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DAE7" w14:textId="1CD5C6C2" w:rsidR="00860894" w:rsidRPr="00A140C4" w:rsidRDefault="00870425" w:rsidP="00154838">
      <w:bookmarkStart w:id="0" w:name="_Hlk21706291"/>
      <w:r>
        <w:rPr>
          <w:noProof/>
        </w:rPr>
        <w:drawing>
          <wp:inline distT="0" distB="0" distL="0" distR="0" wp14:anchorId="40A9A316" wp14:editId="6B259BC5">
            <wp:extent cx="2571750"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466725"/>
                    </a:xfrm>
                    <a:prstGeom prst="rect">
                      <a:avLst/>
                    </a:prstGeom>
                    <a:noFill/>
                    <a:ln>
                      <a:noFill/>
                    </a:ln>
                  </pic:spPr>
                </pic:pic>
              </a:graphicData>
            </a:graphic>
          </wp:inline>
        </w:drawing>
      </w:r>
      <w:r w:rsidR="00860894" w:rsidRPr="00A140C4">
        <w:br w:type="textWrapping" w:clear="all"/>
      </w:r>
    </w:p>
    <w:p w14:paraId="0A92467E" w14:textId="7EA890A0" w:rsidR="00860894" w:rsidRPr="00870425" w:rsidRDefault="00860894" w:rsidP="00533523">
      <w:pPr>
        <w:pStyle w:val="Title"/>
        <w:rPr>
          <w:sz w:val="40"/>
          <w:szCs w:val="40"/>
        </w:rPr>
      </w:pPr>
      <w:bookmarkStart w:id="1" w:name="_Toc513033300"/>
      <w:bookmarkStart w:id="2" w:name="_Toc513033576"/>
      <w:r w:rsidRPr="00870425">
        <w:rPr>
          <w:rFonts w:cs="Arial"/>
          <w:sz w:val="40"/>
          <w:szCs w:val="40"/>
        </w:rPr>
        <w:t>End-point assessment plan fo</w:t>
      </w:r>
      <w:r w:rsidRPr="00DC7896">
        <w:rPr>
          <w:rFonts w:cs="Arial"/>
          <w:color w:val="auto"/>
          <w:sz w:val="40"/>
          <w:szCs w:val="40"/>
        </w:rPr>
        <w:t>r</w:t>
      </w:r>
      <w:bookmarkStart w:id="3" w:name="_Toc513033301"/>
      <w:bookmarkStart w:id="4" w:name="_Toc513033577"/>
      <w:bookmarkEnd w:id="1"/>
      <w:bookmarkEnd w:id="2"/>
      <w:r w:rsidRPr="00DC7896">
        <w:rPr>
          <w:rFonts w:cs="Arial"/>
          <w:color w:val="auto"/>
          <w:sz w:val="40"/>
          <w:szCs w:val="40"/>
        </w:rPr>
        <w:t xml:space="preserve"> </w:t>
      </w:r>
      <w:r w:rsidR="006805C5" w:rsidRPr="00DC7896">
        <w:rPr>
          <w:rFonts w:cs="Arial"/>
          <w:color w:val="auto"/>
          <w:sz w:val="40"/>
          <w:szCs w:val="40"/>
        </w:rPr>
        <w:t>Medical Statistician</w:t>
      </w:r>
      <w:r w:rsidRPr="00DC7896">
        <w:rPr>
          <w:rFonts w:cs="Arial"/>
          <w:color w:val="auto"/>
          <w:sz w:val="40"/>
          <w:szCs w:val="40"/>
        </w:rPr>
        <w:t xml:space="preserve"> apprenticeship standard</w:t>
      </w:r>
      <w:bookmarkEnd w:id="3"/>
      <w:bookmarkEnd w:id="4"/>
    </w:p>
    <w:p w14:paraId="28A7183B" w14:textId="6FBCC4DF" w:rsidR="00860894" w:rsidRPr="00A140C4" w:rsidRDefault="00860894" w:rsidP="00154838">
      <w:pPr>
        <w:spacing w:before="100" w:beforeAutospacing="1" w:after="100" w:afterAutospacing="1"/>
        <w:rPr>
          <w:color w:val="FF0000"/>
          <w:sz w:val="27"/>
          <w:szCs w:val="27"/>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2619"/>
        <w:gridCol w:w="4269"/>
      </w:tblGrid>
      <w:tr w:rsidR="005B133D" w:rsidRPr="00591EF4" w14:paraId="4AE84544" w14:textId="77777777" w:rsidTr="00591EF4">
        <w:tc>
          <w:tcPr>
            <w:tcW w:w="3188" w:type="dxa"/>
            <w:shd w:val="clear" w:color="auto" w:fill="0885C7"/>
          </w:tcPr>
          <w:p w14:paraId="2D595BB6" w14:textId="77777777" w:rsidR="00860894" w:rsidRPr="00591EF4" w:rsidRDefault="00860894" w:rsidP="00154838">
            <w:pPr>
              <w:rPr>
                <w:b/>
                <w:color w:val="FFFFFF"/>
                <w:sz w:val="24"/>
                <w:szCs w:val="24"/>
              </w:rPr>
            </w:pPr>
            <w:r w:rsidRPr="00591EF4">
              <w:rPr>
                <w:b/>
                <w:color w:val="FFFFFF"/>
                <w:sz w:val="24"/>
                <w:szCs w:val="24"/>
              </w:rPr>
              <w:t>Apprenticeship standard reference number</w:t>
            </w:r>
          </w:p>
        </w:tc>
        <w:tc>
          <w:tcPr>
            <w:tcW w:w="2619" w:type="dxa"/>
            <w:shd w:val="clear" w:color="auto" w:fill="0885C7"/>
          </w:tcPr>
          <w:p w14:paraId="58202B82" w14:textId="77777777" w:rsidR="00860894" w:rsidRPr="00591EF4" w:rsidRDefault="00860894" w:rsidP="00154838">
            <w:pPr>
              <w:rPr>
                <w:b/>
                <w:color w:val="FFFFFF"/>
                <w:sz w:val="24"/>
                <w:szCs w:val="24"/>
              </w:rPr>
            </w:pPr>
            <w:r w:rsidRPr="00591EF4">
              <w:rPr>
                <w:b/>
                <w:color w:val="FFFFFF"/>
                <w:sz w:val="24"/>
                <w:szCs w:val="24"/>
              </w:rPr>
              <w:t>Apprenticeship standard level</w:t>
            </w:r>
          </w:p>
        </w:tc>
        <w:tc>
          <w:tcPr>
            <w:tcW w:w="4269" w:type="dxa"/>
            <w:shd w:val="clear" w:color="auto" w:fill="0885C7"/>
          </w:tcPr>
          <w:p w14:paraId="6532049F" w14:textId="77777777" w:rsidR="00860894" w:rsidRPr="00591EF4" w:rsidRDefault="00860894" w:rsidP="00154838">
            <w:pPr>
              <w:rPr>
                <w:b/>
                <w:color w:val="FFFFFF"/>
                <w:sz w:val="24"/>
                <w:szCs w:val="24"/>
              </w:rPr>
            </w:pPr>
            <w:r w:rsidRPr="00591EF4">
              <w:rPr>
                <w:b/>
                <w:color w:val="FFFFFF"/>
                <w:sz w:val="24"/>
                <w:szCs w:val="24"/>
              </w:rPr>
              <w:t>Integrated end-point assessment</w:t>
            </w:r>
          </w:p>
        </w:tc>
      </w:tr>
      <w:tr w:rsidR="005B133D" w:rsidRPr="00591EF4" w14:paraId="70AD2710" w14:textId="77777777" w:rsidTr="00591EF4">
        <w:tc>
          <w:tcPr>
            <w:tcW w:w="3188" w:type="dxa"/>
            <w:shd w:val="clear" w:color="auto" w:fill="EDEDED"/>
          </w:tcPr>
          <w:p w14:paraId="4BB6250F" w14:textId="1AE21E9A" w:rsidR="00860894" w:rsidRPr="00DC7896" w:rsidRDefault="005B133D" w:rsidP="00154838">
            <w:pPr>
              <w:rPr>
                <w:color w:val="auto"/>
                <w:sz w:val="24"/>
                <w:szCs w:val="24"/>
              </w:rPr>
            </w:pPr>
            <w:r w:rsidRPr="00DC7896">
              <w:rPr>
                <w:color w:val="auto"/>
                <w:sz w:val="24"/>
                <w:szCs w:val="24"/>
              </w:rPr>
              <w:t>ST0892</w:t>
            </w:r>
          </w:p>
        </w:tc>
        <w:tc>
          <w:tcPr>
            <w:tcW w:w="2619" w:type="dxa"/>
            <w:shd w:val="clear" w:color="auto" w:fill="EDEDED"/>
          </w:tcPr>
          <w:p w14:paraId="25B884BF" w14:textId="2AFDD6EB" w:rsidR="00860894" w:rsidRPr="00DC7896" w:rsidRDefault="005B133D" w:rsidP="00154838">
            <w:pPr>
              <w:rPr>
                <w:color w:val="auto"/>
                <w:sz w:val="24"/>
                <w:szCs w:val="24"/>
              </w:rPr>
            </w:pPr>
            <w:r w:rsidRPr="00DC7896">
              <w:rPr>
                <w:color w:val="auto"/>
                <w:sz w:val="24"/>
                <w:szCs w:val="24"/>
              </w:rPr>
              <w:t>7</w:t>
            </w:r>
          </w:p>
        </w:tc>
        <w:tc>
          <w:tcPr>
            <w:tcW w:w="4269" w:type="dxa"/>
            <w:shd w:val="clear" w:color="auto" w:fill="EDEDED"/>
          </w:tcPr>
          <w:p w14:paraId="32C95420" w14:textId="673C01A1" w:rsidR="00860894" w:rsidRPr="00DC7896" w:rsidRDefault="00E7398B" w:rsidP="00154838">
            <w:pPr>
              <w:rPr>
                <w:color w:val="auto"/>
                <w:sz w:val="24"/>
                <w:szCs w:val="24"/>
              </w:rPr>
            </w:pPr>
            <w:r w:rsidRPr="00DC7896">
              <w:rPr>
                <w:color w:val="auto"/>
                <w:sz w:val="24"/>
                <w:szCs w:val="24"/>
                <w:lang w:val="en-GB" w:eastAsia="en-GB"/>
              </w:rPr>
              <w:t>I</w:t>
            </w:r>
            <w:r w:rsidR="005B133D" w:rsidRPr="00DC7896">
              <w:rPr>
                <w:color w:val="auto"/>
                <w:sz w:val="24"/>
                <w:szCs w:val="24"/>
                <w:lang w:val="en-GB" w:eastAsia="en-GB"/>
              </w:rPr>
              <w:t>ntegrated degree apprenticeship</w:t>
            </w:r>
          </w:p>
        </w:tc>
      </w:tr>
    </w:tbl>
    <w:p w14:paraId="3DC0900B" w14:textId="6F6D4700" w:rsidR="00860894" w:rsidRPr="00D61521" w:rsidRDefault="00860894" w:rsidP="00154838">
      <w:pPr>
        <w:rPr>
          <w:color w:val="FF0000"/>
          <w:sz w:val="24"/>
          <w:szCs w:val="24"/>
        </w:rPr>
      </w:pPr>
    </w:p>
    <w:p w14:paraId="6BFBF88B" w14:textId="444EEBC3" w:rsidR="00860894" w:rsidRPr="00A140C4" w:rsidRDefault="00860894" w:rsidP="00154838"/>
    <w:p w14:paraId="3C7AE19C" w14:textId="159B7035" w:rsidR="00860894" w:rsidRDefault="00860894" w:rsidP="00154838">
      <w:pPr>
        <w:pStyle w:val="Heading3"/>
        <w:rPr>
          <w:rFonts w:cs="Arial"/>
          <w:sz w:val="40"/>
          <w:szCs w:val="40"/>
        </w:rPr>
      </w:pPr>
      <w:bookmarkStart w:id="5" w:name="_Toc513033302"/>
      <w:bookmarkStart w:id="6" w:name="_Toc513033578"/>
      <w:r w:rsidRPr="00870425">
        <w:rPr>
          <w:rFonts w:cs="Arial"/>
          <w:sz w:val="40"/>
          <w:szCs w:val="40"/>
        </w:rPr>
        <w:t>Contents</w:t>
      </w:r>
      <w:bookmarkEnd w:id="5"/>
      <w:bookmarkEnd w:id="6"/>
    </w:p>
    <w:p w14:paraId="072C7135" w14:textId="77777777" w:rsidR="001F2ECB" w:rsidRPr="001F2ECB" w:rsidRDefault="001F2ECB" w:rsidP="001F2ECB"/>
    <w:p w14:paraId="08B8CA10" w14:textId="46ED4049" w:rsidR="001F2ECB" w:rsidRDefault="00860894">
      <w:pPr>
        <w:pStyle w:val="TOC1"/>
        <w:rPr>
          <w:rFonts w:asciiTheme="minorHAnsi" w:eastAsiaTheme="minorEastAsia" w:hAnsiTheme="minorHAnsi" w:cstheme="minorBidi"/>
          <w:noProof/>
          <w:color w:val="auto"/>
          <w:lang w:val="en-GB" w:eastAsia="en-GB"/>
        </w:rPr>
      </w:pPr>
      <w:r w:rsidRPr="00A413A9">
        <w:rPr>
          <w:sz w:val="24"/>
          <w:szCs w:val="24"/>
        </w:rPr>
        <w:fldChar w:fldCharType="begin"/>
      </w:r>
      <w:r w:rsidRPr="00A413A9">
        <w:rPr>
          <w:sz w:val="24"/>
          <w:szCs w:val="24"/>
        </w:rPr>
        <w:instrText xml:space="preserve"> TOC \o "1-1" \h \z \u </w:instrText>
      </w:r>
      <w:r w:rsidRPr="00A413A9">
        <w:rPr>
          <w:sz w:val="24"/>
          <w:szCs w:val="24"/>
        </w:rPr>
        <w:fldChar w:fldCharType="separate"/>
      </w:r>
      <w:hyperlink w:anchor="_Toc56541375" w:history="1">
        <w:r w:rsidR="001F2ECB" w:rsidRPr="00DA67C0">
          <w:rPr>
            <w:rStyle w:val="Hyperlink"/>
            <w:rFonts w:cs="Arial"/>
            <w:noProof/>
          </w:rPr>
          <w:t>Introduction and overview</w:t>
        </w:r>
        <w:r w:rsidR="001F2ECB">
          <w:rPr>
            <w:noProof/>
            <w:webHidden/>
          </w:rPr>
          <w:tab/>
        </w:r>
        <w:r w:rsidR="001F2ECB">
          <w:rPr>
            <w:noProof/>
            <w:webHidden/>
          </w:rPr>
          <w:fldChar w:fldCharType="begin"/>
        </w:r>
        <w:r w:rsidR="001F2ECB">
          <w:rPr>
            <w:noProof/>
            <w:webHidden/>
          </w:rPr>
          <w:instrText xml:space="preserve"> PAGEREF _Toc56541375 \h </w:instrText>
        </w:r>
        <w:r w:rsidR="001F2ECB">
          <w:rPr>
            <w:noProof/>
            <w:webHidden/>
          </w:rPr>
        </w:r>
        <w:r w:rsidR="001F2ECB">
          <w:rPr>
            <w:noProof/>
            <w:webHidden/>
          </w:rPr>
          <w:fldChar w:fldCharType="separate"/>
        </w:r>
        <w:r w:rsidR="001F2ECB">
          <w:rPr>
            <w:noProof/>
            <w:webHidden/>
          </w:rPr>
          <w:t>1</w:t>
        </w:r>
        <w:r w:rsidR="001F2ECB">
          <w:rPr>
            <w:noProof/>
            <w:webHidden/>
          </w:rPr>
          <w:fldChar w:fldCharType="end"/>
        </w:r>
      </w:hyperlink>
    </w:p>
    <w:p w14:paraId="342C7838" w14:textId="379A101B" w:rsidR="001F2ECB" w:rsidRDefault="00DC7896">
      <w:pPr>
        <w:pStyle w:val="TOC1"/>
        <w:rPr>
          <w:rFonts w:asciiTheme="minorHAnsi" w:eastAsiaTheme="minorEastAsia" w:hAnsiTheme="minorHAnsi" w:cstheme="minorBidi"/>
          <w:noProof/>
          <w:color w:val="auto"/>
          <w:lang w:val="en-GB" w:eastAsia="en-GB"/>
        </w:rPr>
      </w:pPr>
      <w:hyperlink w:anchor="_Toc56541376" w:history="1">
        <w:r w:rsidR="001F2ECB" w:rsidRPr="00DA67C0">
          <w:rPr>
            <w:rStyle w:val="Hyperlink"/>
            <w:rFonts w:cs="Arial"/>
            <w:noProof/>
          </w:rPr>
          <w:t>EPA summary table</w:t>
        </w:r>
        <w:r w:rsidR="001F2ECB">
          <w:rPr>
            <w:noProof/>
            <w:webHidden/>
          </w:rPr>
          <w:tab/>
        </w:r>
        <w:r w:rsidR="001F2ECB">
          <w:rPr>
            <w:noProof/>
            <w:webHidden/>
          </w:rPr>
          <w:fldChar w:fldCharType="begin"/>
        </w:r>
        <w:r w:rsidR="001F2ECB">
          <w:rPr>
            <w:noProof/>
            <w:webHidden/>
          </w:rPr>
          <w:instrText xml:space="preserve"> PAGEREF _Toc56541376 \h </w:instrText>
        </w:r>
        <w:r w:rsidR="001F2ECB">
          <w:rPr>
            <w:noProof/>
            <w:webHidden/>
          </w:rPr>
        </w:r>
        <w:r w:rsidR="001F2ECB">
          <w:rPr>
            <w:noProof/>
            <w:webHidden/>
          </w:rPr>
          <w:fldChar w:fldCharType="separate"/>
        </w:r>
        <w:r w:rsidR="001F2ECB">
          <w:rPr>
            <w:noProof/>
            <w:webHidden/>
          </w:rPr>
          <w:t>3</w:t>
        </w:r>
        <w:r w:rsidR="001F2ECB">
          <w:rPr>
            <w:noProof/>
            <w:webHidden/>
          </w:rPr>
          <w:fldChar w:fldCharType="end"/>
        </w:r>
      </w:hyperlink>
    </w:p>
    <w:p w14:paraId="290CBCDC" w14:textId="05717CEA" w:rsidR="001F2ECB" w:rsidRDefault="00DC7896">
      <w:pPr>
        <w:pStyle w:val="TOC1"/>
        <w:rPr>
          <w:rFonts w:asciiTheme="minorHAnsi" w:eastAsiaTheme="minorEastAsia" w:hAnsiTheme="minorHAnsi" w:cstheme="minorBidi"/>
          <w:noProof/>
          <w:color w:val="auto"/>
          <w:lang w:val="en-GB" w:eastAsia="en-GB"/>
        </w:rPr>
      </w:pPr>
      <w:hyperlink w:anchor="_Toc56541377" w:history="1">
        <w:r w:rsidR="001F2ECB" w:rsidRPr="00DA67C0">
          <w:rPr>
            <w:rStyle w:val="Hyperlink"/>
            <w:rFonts w:cs="Arial"/>
            <w:noProof/>
          </w:rPr>
          <w:t>Length of EPA period</w:t>
        </w:r>
        <w:r w:rsidR="001F2ECB">
          <w:rPr>
            <w:noProof/>
            <w:webHidden/>
          </w:rPr>
          <w:tab/>
        </w:r>
        <w:r w:rsidR="001F2ECB">
          <w:rPr>
            <w:noProof/>
            <w:webHidden/>
          </w:rPr>
          <w:fldChar w:fldCharType="begin"/>
        </w:r>
        <w:r w:rsidR="001F2ECB">
          <w:rPr>
            <w:noProof/>
            <w:webHidden/>
          </w:rPr>
          <w:instrText xml:space="preserve"> PAGEREF _Toc56541377 \h </w:instrText>
        </w:r>
        <w:r w:rsidR="001F2ECB">
          <w:rPr>
            <w:noProof/>
            <w:webHidden/>
          </w:rPr>
        </w:r>
        <w:r w:rsidR="001F2ECB">
          <w:rPr>
            <w:noProof/>
            <w:webHidden/>
          </w:rPr>
          <w:fldChar w:fldCharType="separate"/>
        </w:r>
        <w:r w:rsidR="001F2ECB">
          <w:rPr>
            <w:noProof/>
            <w:webHidden/>
          </w:rPr>
          <w:t>6</w:t>
        </w:r>
        <w:r w:rsidR="001F2ECB">
          <w:rPr>
            <w:noProof/>
            <w:webHidden/>
          </w:rPr>
          <w:fldChar w:fldCharType="end"/>
        </w:r>
      </w:hyperlink>
    </w:p>
    <w:p w14:paraId="68B60675" w14:textId="3EC33695" w:rsidR="001F2ECB" w:rsidRDefault="00DC7896">
      <w:pPr>
        <w:pStyle w:val="TOC1"/>
        <w:rPr>
          <w:rFonts w:asciiTheme="minorHAnsi" w:eastAsiaTheme="minorEastAsia" w:hAnsiTheme="minorHAnsi" w:cstheme="minorBidi"/>
          <w:noProof/>
          <w:color w:val="auto"/>
          <w:lang w:val="en-GB" w:eastAsia="en-GB"/>
        </w:rPr>
      </w:pPr>
      <w:hyperlink w:anchor="_Toc56541378" w:history="1">
        <w:r w:rsidR="001F2ECB" w:rsidRPr="00DA67C0">
          <w:rPr>
            <w:rStyle w:val="Hyperlink"/>
            <w:rFonts w:cs="Arial"/>
            <w:noProof/>
          </w:rPr>
          <w:t>Order of end-point assessment methods</w:t>
        </w:r>
        <w:r w:rsidR="001F2ECB">
          <w:rPr>
            <w:noProof/>
            <w:webHidden/>
          </w:rPr>
          <w:tab/>
        </w:r>
        <w:r w:rsidR="001F2ECB">
          <w:rPr>
            <w:noProof/>
            <w:webHidden/>
          </w:rPr>
          <w:fldChar w:fldCharType="begin"/>
        </w:r>
        <w:r w:rsidR="001F2ECB">
          <w:rPr>
            <w:noProof/>
            <w:webHidden/>
          </w:rPr>
          <w:instrText xml:space="preserve"> PAGEREF _Toc56541378 \h </w:instrText>
        </w:r>
        <w:r w:rsidR="001F2ECB">
          <w:rPr>
            <w:noProof/>
            <w:webHidden/>
          </w:rPr>
        </w:r>
        <w:r w:rsidR="001F2ECB">
          <w:rPr>
            <w:noProof/>
            <w:webHidden/>
          </w:rPr>
          <w:fldChar w:fldCharType="separate"/>
        </w:r>
        <w:r w:rsidR="001F2ECB">
          <w:rPr>
            <w:noProof/>
            <w:webHidden/>
          </w:rPr>
          <w:t>6</w:t>
        </w:r>
        <w:r w:rsidR="001F2ECB">
          <w:rPr>
            <w:noProof/>
            <w:webHidden/>
          </w:rPr>
          <w:fldChar w:fldCharType="end"/>
        </w:r>
      </w:hyperlink>
    </w:p>
    <w:p w14:paraId="2A229BBC" w14:textId="4CE4F1E9" w:rsidR="001F2ECB" w:rsidRDefault="00DC7896">
      <w:pPr>
        <w:pStyle w:val="TOC1"/>
        <w:rPr>
          <w:rFonts w:asciiTheme="minorHAnsi" w:eastAsiaTheme="minorEastAsia" w:hAnsiTheme="minorHAnsi" w:cstheme="minorBidi"/>
          <w:noProof/>
          <w:color w:val="auto"/>
          <w:lang w:val="en-GB" w:eastAsia="en-GB"/>
        </w:rPr>
      </w:pPr>
      <w:hyperlink w:anchor="_Toc56541379" w:history="1">
        <w:r w:rsidR="001F2ECB" w:rsidRPr="00DA67C0">
          <w:rPr>
            <w:rStyle w:val="Hyperlink"/>
            <w:rFonts w:cs="Arial"/>
            <w:noProof/>
          </w:rPr>
          <w:t>Gateway</w:t>
        </w:r>
        <w:r w:rsidR="001F2ECB">
          <w:rPr>
            <w:noProof/>
            <w:webHidden/>
          </w:rPr>
          <w:tab/>
        </w:r>
        <w:r w:rsidR="001F2ECB">
          <w:rPr>
            <w:noProof/>
            <w:webHidden/>
          </w:rPr>
          <w:fldChar w:fldCharType="begin"/>
        </w:r>
        <w:r w:rsidR="001F2ECB">
          <w:rPr>
            <w:noProof/>
            <w:webHidden/>
          </w:rPr>
          <w:instrText xml:space="preserve"> PAGEREF _Toc56541379 \h </w:instrText>
        </w:r>
        <w:r w:rsidR="001F2ECB">
          <w:rPr>
            <w:noProof/>
            <w:webHidden/>
          </w:rPr>
        </w:r>
        <w:r w:rsidR="001F2ECB">
          <w:rPr>
            <w:noProof/>
            <w:webHidden/>
          </w:rPr>
          <w:fldChar w:fldCharType="separate"/>
        </w:r>
        <w:r w:rsidR="001F2ECB">
          <w:rPr>
            <w:noProof/>
            <w:webHidden/>
          </w:rPr>
          <w:t>7</w:t>
        </w:r>
        <w:r w:rsidR="001F2ECB">
          <w:rPr>
            <w:noProof/>
            <w:webHidden/>
          </w:rPr>
          <w:fldChar w:fldCharType="end"/>
        </w:r>
      </w:hyperlink>
    </w:p>
    <w:p w14:paraId="0CBD3DFD" w14:textId="4CB90AB0" w:rsidR="001F2ECB" w:rsidRDefault="00DC7896">
      <w:pPr>
        <w:pStyle w:val="TOC1"/>
        <w:rPr>
          <w:rFonts w:asciiTheme="minorHAnsi" w:eastAsiaTheme="minorEastAsia" w:hAnsiTheme="minorHAnsi" w:cstheme="minorBidi"/>
          <w:noProof/>
          <w:color w:val="auto"/>
          <w:lang w:val="en-GB" w:eastAsia="en-GB"/>
        </w:rPr>
      </w:pPr>
      <w:hyperlink w:anchor="_Toc56541380" w:history="1">
        <w:r w:rsidR="001F2ECB" w:rsidRPr="00DA67C0">
          <w:rPr>
            <w:rStyle w:val="Hyperlink"/>
            <w:rFonts w:cs="Arial"/>
            <w:noProof/>
            <w:lang w:val="en-GB" w:eastAsia="en-GB"/>
          </w:rPr>
          <w:t>End-point assessment methods</w:t>
        </w:r>
        <w:r w:rsidR="001F2ECB">
          <w:rPr>
            <w:noProof/>
            <w:webHidden/>
          </w:rPr>
          <w:tab/>
        </w:r>
        <w:r w:rsidR="001F2ECB">
          <w:rPr>
            <w:noProof/>
            <w:webHidden/>
          </w:rPr>
          <w:fldChar w:fldCharType="begin"/>
        </w:r>
        <w:r w:rsidR="001F2ECB">
          <w:rPr>
            <w:noProof/>
            <w:webHidden/>
          </w:rPr>
          <w:instrText xml:space="preserve"> PAGEREF _Toc56541380 \h </w:instrText>
        </w:r>
        <w:r w:rsidR="001F2ECB">
          <w:rPr>
            <w:noProof/>
            <w:webHidden/>
          </w:rPr>
        </w:r>
        <w:r w:rsidR="001F2ECB">
          <w:rPr>
            <w:noProof/>
            <w:webHidden/>
          </w:rPr>
          <w:fldChar w:fldCharType="separate"/>
        </w:r>
        <w:r w:rsidR="001F2ECB">
          <w:rPr>
            <w:noProof/>
            <w:webHidden/>
          </w:rPr>
          <w:t>8</w:t>
        </w:r>
        <w:r w:rsidR="001F2ECB">
          <w:rPr>
            <w:noProof/>
            <w:webHidden/>
          </w:rPr>
          <w:fldChar w:fldCharType="end"/>
        </w:r>
      </w:hyperlink>
    </w:p>
    <w:p w14:paraId="52FFB959" w14:textId="7AD63310" w:rsidR="001F2ECB" w:rsidRDefault="00DC7896">
      <w:pPr>
        <w:pStyle w:val="TOC1"/>
        <w:rPr>
          <w:rFonts w:asciiTheme="minorHAnsi" w:eastAsiaTheme="minorEastAsia" w:hAnsiTheme="minorHAnsi" w:cstheme="minorBidi"/>
          <w:noProof/>
          <w:color w:val="auto"/>
          <w:lang w:val="en-GB" w:eastAsia="en-GB"/>
        </w:rPr>
      </w:pPr>
      <w:hyperlink w:anchor="_Toc56541381" w:history="1">
        <w:r w:rsidR="001F2ECB" w:rsidRPr="00DA67C0">
          <w:rPr>
            <w:rStyle w:val="Hyperlink"/>
            <w:noProof/>
          </w:rPr>
          <w:t>Reasonable adjustments</w:t>
        </w:r>
        <w:r w:rsidR="001F2ECB">
          <w:rPr>
            <w:noProof/>
            <w:webHidden/>
          </w:rPr>
          <w:tab/>
        </w:r>
        <w:r w:rsidR="001F2ECB">
          <w:rPr>
            <w:noProof/>
            <w:webHidden/>
          </w:rPr>
          <w:fldChar w:fldCharType="begin"/>
        </w:r>
        <w:r w:rsidR="001F2ECB">
          <w:rPr>
            <w:noProof/>
            <w:webHidden/>
          </w:rPr>
          <w:instrText xml:space="preserve"> PAGEREF _Toc56541381 \h </w:instrText>
        </w:r>
        <w:r w:rsidR="001F2ECB">
          <w:rPr>
            <w:noProof/>
            <w:webHidden/>
          </w:rPr>
        </w:r>
        <w:r w:rsidR="001F2ECB">
          <w:rPr>
            <w:noProof/>
            <w:webHidden/>
          </w:rPr>
          <w:fldChar w:fldCharType="separate"/>
        </w:r>
        <w:r w:rsidR="001F2ECB">
          <w:rPr>
            <w:noProof/>
            <w:webHidden/>
          </w:rPr>
          <w:t>15</w:t>
        </w:r>
        <w:r w:rsidR="001F2ECB">
          <w:rPr>
            <w:noProof/>
            <w:webHidden/>
          </w:rPr>
          <w:fldChar w:fldCharType="end"/>
        </w:r>
      </w:hyperlink>
    </w:p>
    <w:p w14:paraId="37766C24" w14:textId="61BC4734" w:rsidR="001F2ECB" w:rsidRDefault="00DC7896">
      <w:pPr>
        <w:pStyle w:val="TOC1"/>
        <w:rPr>
          <w:rFonts w:asciiTheme="minorHAnsi" w:eastAsiaTheme="minorEastAsia" w:hAnsiTheme="minorHAnsi" w:cstheme="minorBidi"/>
          <w:noProof/>
          <w:color w:val="auto"/>
          <w:lang w:val="en-GB" w:eastAsia="en-GB"/>
        </w:rPr>
      </w:pPr>
      <w:hyperlink w:anchor="_Toc56541382" w:history="1">
        <w:r w:rsidR="001F2ECB" w:rsidRPr="00DA67C0">
          <w:rPr>
            <w:rStyle w:val="Hyperlink"/>
            <w:rFonts w:cs="Arial"/>
            <w:noProof/>
            <w:lang w:val="en-GB" w:eastAsia="en-GB"/>
          </w:rPr>
          <w:t>Re-sits and re-takes</w:t>
        </w:r>
        <w:r w:rsidR="001F2ECB">
          <w:rPr>
            <w:noProof/>
            <w:webHidden/>
          </w:rPr>
          <w:tab/>
        </w:r>
        <w:r w:rsidR="001F2ECB">
          <w:rPr>
            <w:noProof/>
            <w:webHidden/>
          </w:rPr>
          <w:fldChar w:fldCharType="begin"/>
        </w:r>
        <w:r w:rsidR="001F2ECB">
          <w:rPr>
            <w:noProof/>
            <w:webHidden/>
          </w:rPr>
          <w:instrText xml:space="preserve"> PAGEREF _Toc56541382 \h </w:instrText>
        </w:r>
        <w:r w:rsidR="001F2ECB">
          <w:rPr>
            <w:noProof/>
            <w:webHidden/>
          </w:rPr>
        </w:r>
        <w:r w:rsidR="001F2ECB">
          <w:rPr>
            <w:noProof/>
            <w:webHidden/>
          </w:rPr>
          <w:fldChar w:fldCharType="separate"/>
        </w:r>
        <w:r w:rsidR="001F2ECB">
          <w:rPr>
            <w:noProof/>
            <w:webHidden/>
          </w:rPr>
          <w:t>16</w:t>
        </w:r>
        <w:r w:rsidR="001F2ECB">
          <w:rPr>
            <w:noProof/>
            <w:webHidden/>
          </w:rPr>
          <w:fldChar w:fldCharType="end"/>
        </w:r>
      </w:hyperlink>
    </w:p>
    <w:p w14:paraId="551F6EA1" w14:textId="13AC97BC" w:rsidR="001F2ECB" w:rsidRDefault="00DC7896">
      <w:pPr>
        <w:pStyle w:val="TOC1"/>
        <w:rPr>
          <w:rFonts w:asciiTheme="minorHAnsi" w:eastAsiaTheme="minorEastAsia" w:hAnsiTheme="minorHAnsi" w:cstheme="minorBidi"/>
          <w:noProof/>
          <w:color w:val="auto"/>
          <w:lang w:val="en-GB" w:eastAsia="en-GB"/>
        </w:rPr>
      </w:pPr>
      <w:hyperlink w:anchor="_Toc56541383" w:history="1">
        <w:r w:rsidR="001F2ECB" w:rsidRPr="00DA67C0">
          <w:rPr>
            <w:rStyle w:val="Hyperlink"/>
            <w:rFonts w:cs="Arial"/>
            <w:noProof/>
          </w:rPr>
          <w:t>Roles and responsibilities</w:t>
        </w:r>
        <w:r w:rsidR="001F2ECB">
          <w:rPr>
            <w:noProof/>
            <w:webHidden/>
          </w:rPr>
          <w:tab/>
        </w:r>
        <w:r w:rsidR="001F2ECB">
          <w:rPr>
            <w:noProof/>
            <w:webHidden/>
          </w:rPr>
          <w:fldChar w:fldCharType="begin"/>
        </w:r>
        <w:r w:rsidR="001F2ECB">
          <w:rPr>
            <w:noProof/>
            <w:webHidden/>
          </w:rPr>
          <w:instrText xml:space="preserve"> PAGEREF _Toc56541383 \h </w:instrText>
        </w:r>
        <w:r w:rsidR="001F2ECB">
          <w:rPr>
            <w:noProof/>
            <w:webHidden/>
          </w:rPr>
        </w:r>
        <w:r w:rsidR="001F2ECB">
          <w:rPr>
            <w:noProof/>
            <w:webHidden/>
          </w:rPr>
          <w:fldChar w:fldCharType="separate"/>
        </w:r>
        <w:r w:rsidR="001F2ECB">
          <w:rPr>
            <w:noProof/>
            <w:webHidden/>
          </w:rPr>
          <w:t>18</w:t>
        </w:r>
        <w:r w:rsidR="001F2ECB">
          <w:rPr>
            <w:noProof/>
            <w:webHidden/>
          </w:rPr>
          <w:fldChar w:fldCharType="end"/>
        </w:r>
      </w:hyperlink>
    </w:p>
    <w:p w14:paraId="31E3F041" w14:textId="021303AB" w:rsidR="001F2ECB" w:rsidRDefault="00DC7896">
      <w:pPr>
        <w:pStyle w:val="TOC1"/>
        <w:rPr>
          <w:rFonts w:asciiTheme="minorHAnsi" w:eastAsiaTheme="minorEastAsia" w:hAnsiTheme="minorHAnsi" w:cstheme="minorBidi"/>
          <w:noProof/>
          <w:color w:val="auto"/>
          <w:lang w:val="en-GB" w:eastAsia="en-GB"/>
        </w:rPr>
      </w:pPr>
      <w:hyperlink w:anchor="_Toc56541384" w:history="1">
        <w:r w:rsidR="001F2ECB" w:rsidRPr="00DA67C0">
          <w:rPr>
            <w:rStyle w:val="Hyperlink"/>
            <w:rFonts w:cs="Arial"/>
            <w:noProof/>
          </w:rPr>
          <w:t>Internal Quality Assurance (IQA)</w:t>
        </w:r>
        <w:r w:rsidR="001F2ECB">
          <w:rPr>
            <w:noProof/>
            <w:webHidden/>
          </w:rPr>
          <w:tab/>
        </w:r>
        <w:r w:rsidR="001F2ECB">
          <w:rPr>
            <w:noProof/>
            <w:webHidden/>
          </w:rPr>
          <w:fldChar w:fldCharType="begin"/>
        </w:r>
        <w:r w:rsidR="001F2ECB">
          <w:rPr>
            <w:noProof/>
            <w:webHidden/>
          </w:rPr>
          <w:instrText xml:space="preserve"> PAGEREF _Toc56541384 \h </w:instrText>
        </w:r>
        <w:r w:rsidR="001F2ECB">
          <w:rPr>
            <w:noProof/>
            <w:webHidden/>
          </w:rPr>
        </w:r>
        <w:r w:rsidR="001F2ECB">
          <w:rPr>
            <w:noProof/>
            <w:webHidden/>
          </w:rPr>
          <w:fldChar w:fldCharType="separate"/>
        </w:r>
        <w:r w:rsidR="001F2ECB">
          <w:rPr>
            <w:noProof/>
            <w:webHidden/>
          </w:rPr>
          <w:t>23</w:t>
        </w:r>
        <w:r w:rsidR="001F2ECB">
          <w:rPr>
            <w:noProof/>
            <w:webHidden/>
          </w:rPr>
          <w:fldChar w:fldCharType="end"/>
        </w:r>
      </w:hyperlink>
    </w:p>
    <w:p w14:paraId="1084B852" w14:textId="7F4AD71F" w:rsidR="001F2ECB" w:rsidRDefault="00DC7896">
      <w:pPr>
        <w:pStyle w:val="TOC1"/>
        <w:rPr>
          <w:rFonts w:asciiTheme="minorHAnsi" w:eastAsiaTheme="minorEastAsia" w:hAnsiTheme="minorHAnsi" w:cstheme="minorBidi"/>
          <w:noProof/>
          <w:color w:val="auto"/>
          <w:lang w:val="en-GB" w:eastAsia="en-GB"/>
        </w:rPr>
      </w:pPr>
      <w:hyperlink w:anchor="_Toc56541385" w:history="1">
        <w:r w:rsidR="001F2ECB" w:rsidRPr="00DA67C0">
          <w:rPr>
            <w:rStyle w:val="Hyperlink"/>
            <w:rFonts w:cs="Arial"/>
            <w:noProof/>
          </w:rPr>
          <w:t>Value for money</w:t>
        </w:r>
        <w:r w:rsidR="001F2ECB">
          <w:rPr>
            <w:noProof/>
            <w:webHidden/>
          </w:rPr>
          <w:tab/>
        </w:r>
        <w:r w:rsidR="001F2ECB">
          <w:rPr>
            <w:noProof/>
            <w:webHidden/>
          </w:rPr>
          <w:fldChar w:fldCharType="begin"/>
        </w:r>
        <w:r w:rsidR="001F2ECB">
          <w:rPr>
            <w:noProof/>
            <w:webHidden/>
          </w:rPr>
          <w:instrText xml:space="preserve"> PAGEREF _Toc56541385 \h </w:instrText>
        </w:r>
        <w:r w:rsidR="001F2ECB">
          <w:rPr>
            <w:noProof/>
            <w:webHidden/>
          </w:rPr>
        </w:r>
        <w:r w:rsidR="001F2ECB">
          <w:rPr>
            <w:noProof/>
            <w:webHidden/>
          </w:rPr>
          <w:fldChar w:fldCharType="separate"/>
        </w:r>
        <w:r w:rsidR="001F2ECB">
          <w:rPr>
            <w:noProof/>
            <w:webHidden/>
          </w:rPr>
          <w:t>23</w:t>
        </w:r>
        <w:r w:rsidR="001F2ECB">
          <w:rPr>
            <w:noProof/>
            <w:webHidden/>
          </w:rPr>
          <w:fldChar w:fldCharType="end"/>
        </w:r>
      </w:hyperlink>
    </w:p>
    <w:p w14:paraId="4E9FD8F0" w14:textId="69C1ACF9" w:rsidR="001F2ECB" w:rsidRDefault="00DC7896">
      <w:pPr>
        <w:pStyle w:val="TOC1"/>
        <w:rPr>
          <w:rFonts w:asciiTheme="minorHAnsi" w:eastAsiaTheme="minorEastAsia" w:hAnsiTheme="minorHAnsi" w:cstheme="minorBidi"/>
          <w:noProof/>
          <w:color w:val="auto"/>
          <w:lang w:val="en-GB" w:eastAsia="en-GB"/>
        </w:rPr>
      </w:pPr>
      <w:hyperlink w:anchor="_Toc56541386" w:history="1">
        <w:r w:rsidR="001F2ECB" w:rsidRPr="00DA67C0">
          <w:rPr>
            <w:rStyle w:val="Hyperlink"/>
            <w:rFonts w:cs="Arial"/>
            <w:noProof/>
          </w:rPr>
          <w:t>Professional body recognition</w:t>
        </w:r>
        <w:r w:rsidR="001F2ECB">
          <w:rPr>
            <w:noProof/>
            <w:webHidden/>
          </w:rPr>
          <w:tab/>
        </w:r>
        <w:r w:rsidR="001F2ECB">
          <w:rPr>
            <w:noProof/>
            <w:webHidden/>
          </w:rPr>
          <w:fldChar w:fldCharType="begin"/>
        </w:r>
        <w:r w:rsidR="001F2ECB">
          <w:rPr>
            <w:noProof/>
            <w:webHidden/>
          </w:rPr>
          <w:instrText xml:space="preserve"> PAGEREF _Toc56541386 \h </w:instrText>
        </w:r>
        <w:r w:rsidR="001F2ECB">
          <w:rPr>
            <w:noProof/>
            <w:webHidden/>
          </w:rPr>
        </w:r>
        <w:r w:rsidR="001F2ECB">
          <w:rPr>
            <w:noProof/>
            <w:webHidden/>
          </w:rPr>
          <w:fldChar w:fldCharType="separate"/>
        </w:r>
        <w:r w:rsidR="001F2ECB">
          <w:rPr>
            <w:noProof/>
            <w:webHidden/>
          </w:rPr>
          <w:t>24</w:t>
        </w:r>
        <w:r w:rsidR="001F2ECB">
          <w:rPr>
            <w:noProof/>
            <w:webHidden/>
          </w:rPr>
          <w:fldChar w:fldCharType="end"/>
        </w:r>
      </w:hyperlink>
    </w:p>
    <w:p w14:paraId="65523D09" w14:textId="29EDB3B3" w:rsidR="001F2ECB" w:rsidRDefault="00DC7896">
      <w:pPr>
        <w:pStyle w:val="TOC1"/>
        <w:rPr>
          <w:rFonts w:asciiTheme="minorHAnsi" w:eastAsiaTheme="minorEastAsia" w:hAnsiTheme="minorHAnsi" w:cstheme="minorBidi"/>
          <w:noProof/>
          <w:color w:val="auto"/>
          <w:lang w:val="en-GB" w:eastAsia="en-GB"/>
        </w:rPr>
      </w:pPr>
      <w:hyperlink w:anchor="_Toc56541387" w:history="1">
        <w:r w:rsidR="001F2ECB" w:rsidRPr="00DA67C0">
          <w:rPr>
            <w:rStyle w:val="Hyperlink"/>
            <w:rFonts w:cs="Arial"/>
            <w:noProof/>
          </w:rPr>
          <w:t>Mapping of knowledge, skills and behaviours (KSBs)</w:t>
        </w:r>
        <w:r w:rsidR="001F2ECB">
          <w:rPr>
            <w:noProof/>
            <w:webHidden/>
          </w:rPr>
          <w:tab/>
        </w:r>
        <w:r w:rsidR="001F2ECB">
          <w:rPr>
            <w:noProof/>
            <w:webHidden/>
          </w:rPr>
          <w:fldChar w:fldCharType="begin"/>
        </w:r>
        <w:r w:rsidR="001F2ECB">
          <w:rPr>
            <w:noProof/>
            <w:webHidden/>
          </w:rPr>
          <w:instrText xml:space="preserve"> PAGEREF _Toc56541387 \h </w:instrText>
        </w:r>
        <w:r w:rsidR="001F2ECB">
          <w:rPr>
            <w:noProof/>
            <w:webHidden/>
          </w:rPr>
        </w:r>
        <w:r w:rsidR="001F2ECB">
          <w:rPr>
            <w:noProof/>
            <w:webHidden/>
          </w:rPr>
          <w:fldChar w:fldCharType="separate"/>
        </w:r>
        <w:r w:rsidR="001F2ECB">
          <w:rPr>
            <w:noProof/>
            <w:webHidden/>
          </w:rPr>
          <w:t>25</w:t>
        </w:r>
        <w:r w:rsidR="001F2ECB">
          <w:rPr>
            <w:noProof/>
            <w:webHidden/>
          </w:rPr>
          <w:fldChar w:fldCharType="end"/>
        </w:r>
      </w:hyperlink>
    </w:p>
    <w:p w14:paraId="1EFC77E9" w14:textId="5C1E687D" w:rsidR="001F2ECB" w:rsidRDefault="00DC7896">
      <w:pPr>
        <w:pStyle w:val="TOC1"/>
        <w:rPr>
          <w:rFonts w:asciiTheme="minorHAnsi" w:eastAsiaTheme="minorEastAsia" w:hAnsiTheme="minorHAnsi" w:cstheme="minorBidi"/>
          <w:noProof/>
          <w:color w:val="auto"/>
          <w:lang w:val="en-GB" w:eastAsia="en-GB"/>
        </w:rPr>
      </w:pPr>
      <w:hyperlink w:anchor="_Toc56541388" w:history="1">
        <w:r w:rsidR="001F2ECB" w:rsidRPr="00DA67C0">
          <w:rPr>
            <w:rStyle w:val="Hyperlink"/>
            <w:rFonts w:cs="Arial"/>
            <w:noProof/>
            <w:lang w:val="en-GB" w:eastAsia="en-GB"/>
          </w:rPr>
          <w:t>Grading Descriptors</w:t>
        </w:r>
        <w:r w:rsidR="001F2ECB">
          <w:rPr>
            <w:noProof/>
            <w:webHidden/>
          </w:rPr>
          <w:tab/>
        </w:r>
        <w:r w:rsidR="001F2ECB">
          <w:rPr>
            <w:noProof/>
            <w:webHidden/>
          </w:rPr>
          <w:fldChar w:fldCharType="begin"/>
        </w:r>
        <w:r w:rsidR="001F2ECB">
          <w:rPr>
            <w:noProof/>
            <w:webHidden/>
          </w:rPr>
          <w:instrText xml:space="preserve"> PAGEREF _Toc56541388 \h </w:instrText>
        </w:r>
        <w:r w:rsidR="001F2ECB">
          <w:rPr>
            <w:noProof/>
            <w:webHidden/>
          </w:rPr>
        </w:r>
        <w:r w:rsidR="001F2ECB">
          <w:rPr>
            <w:noProof/>
            <w:webHidden/>
          </w:rPr>
          <w:fldChar w:fldCharType="separate"/>
        </w:r>
        <w:r w:rsidR="001F2ECB">
          <w:rPr>
            <w:noProof/>
            <w:webHidden/>
          </w:rPr>
          <w:t>29</w:t>
        </w:r>
        <w:r w:rsidR="001F2ECB">
          <w:rPr>
            <w:noProof/>
            <w:webHidden/>
          </w:rPr>
          <w:fldChar w:fldCharType="end"/>
        </w:r>
      </w:hyperlink>
    </w:p>
    <w:p w14:paraId="57B320ED" w14:textId="76494A84" w:rsidR="00860894" w:rsidRDefault="00860894" w:rsidP="00350BCC">
      <w:pPr>
        <w:pStyle w:val="Heading1"/>
        <w:rPr>
          <w:sz w:val="24"/>
          <w:szCs w:val="24"/>
        </w:rPr>
      </w:pPr>
      <w:r w:rsidRPr="00A413A9">
        <w:rPr>
          <w:sz w:val="24"/>
          <w:szCs w:val="24"/>
        </w:rPr>
        <w:fldChar w:fldCharType="end"/>
      </w:r>
    </w:p>
    <w:p w14:paraId="74BCA62E" w14:textId="5F8D00EF" w:rsidR="0002730C" w:rsidRDefault="0002730C" w:rsidP="0002730C"/>
    <w:p w14:paraId="3F69BB26" w14:textId="18454D88" w:rsidR="0002730C" w:rsidRDefault="0002730C" w:rsidP="0002730C"/>
    <w:p w14:paraId="35BC1EAB" w14:textId="39BE3E6F" w:rsidR="0002730C" w:rsidRDefault="0002730C" w:rsidP="0002730C"/>
    <w:p w14:paraId="526E04DC" w14:textId="1B5D5DB9" w:rsidR="0002730C" w:rsidRDefault="0002730C" w:rsidP="0002730C"/>
    <w:p w14:paraId="67E14245" w14:textId="77777777" w:rsidR="0002730C" w:rsidRPr="005A4D2D" w:rsidRDefault="0002730C" w:rsidP="005A4D2D"/>
    <w:p w14:paraId="0E0300DD" w14:textId="77777777" w:rsidR="00860894" w:rsidRPr="00A84E3E" w:rsidRDefault="00860894" w:rsidP="00350BCC">
      <w:pPr>
        <w:pStyle w:val="Heading1"/>
        <w:rPr>
          <w:rFonts w:cs="Arial"/>
          <w:szCs w:val="40"/>
        </w:rPr>
      </w:pPr>
      <w:bookmarkStart w:id="7" w:name="_Toc513033303"/>
      <w:bookmarkStart w:id="8" w:name="_Toc56541375"/>
      <w:r w:rsidRPr="00A84E3E">
        <w:rPr>
          <w:rFonts w:cs="Arial"/>
          <w:szCs w:val="40"/>
        </w:rPr>
        <w:lastRenderedPageBreak/>
        <w:t>Introduction and overview</w:t>
      </w:r>
      <w:bookmarkEnd w:id="7"/>
      <w:bookmarkEnd w:id="8"/>
    </w:p>
    <w:p w14:paraId="7E72400B" w14:textId="12049A95" w:rsidR="00860894" w:rsidRPr="00DC7896" w:rsidRDefault="00860894" w:rsidP="00154838">
      <w:pPr>
        <w:rPr>
          <w:color w:val="auto"/>
          <w:sz w:val="24"/>
          <w:szCs w:val="24"/>
        </w:rPr>
      </w:pPr>
      <w:r w:rsidRPr="00AF1567">
        <w:rPr>
          <w:sz w:val="24"/>
          <w:szCs w:val="24"/>
        </w:rPr>
        <w:t xml:space="preserve">This </w:t>
      </w:r>
      <w:r w:rsidRPr="00DC7896">
        <w:rPr>
          <w:color w:val="auto"/>
          <w:sz w:val="24"/>
          <w:szCs w:val="24"/>
        </w:rPr>
        <w:t xml:space="preserve">document sets out the requirements for end-point assessment (EPA) for the </w:t>
      </w:r>
      <w:r w:rsidR="00E7398B" w:rsidRPr="00DC7896">
        <w:rPr>
          <w:color w:val="auto"/>
          <w:sz w:val="24"/>
          <w:szCs w:val="24"/>
        </w:rPr>
        <w:t>Medical statistician</w:t>
      </w:r>
      <w:r w:rsidRPr="00DC7896">
        <w:rPr>
          <w:color w:val="auto"/>
          <w:sz w:val="24"/>
          <w:szCs w:val="24"/>
        </w:rPr>
        <w:t xml:space="preserve"> apprenticeship standard. It explains how EPA for this apprenticeship must operate.</w:t>
      </w:r>
    </w:p>
    <w:p w14:paraId="000FE933" w14:textId="77777777" w:rsidR="00860894" w:rsidRPr="00DC7896" w:rsidRDefault="00860894" w:rsidP="00040540">
      <w:pPr>
        <w:rPr>
          <w:color w:val="auto"/>
          <w:sz w:val="24"/>
          <w:szCs w:val="24"/>
        </w:rPr>
      </w:pPr>
      <w:r w:rsidRPr="00DC7896">
        <w:rPr>
          <w:color w:val="auto"/>
          <w:sz w:val="24"/>
          <w:szCs w:val="24"/>
        </w:rPr>
        <w:t>This document provides the EPA design requirements</w:t>
      </w:r>
      <w:r w:rsidRPr="00DC7896" w:rsidDel="005660E9">
        <w:rPr>
          <w:color w:val="auto"/>
          <w:sz w:val="24"/>
          <w:szCs w:val="24"/>
        </w:rPr>
        <w:t xml:space="preserve"> </w:t>
      </w:r>
      <w:r w:rsidRPr="00DC7896">
        <w:rPr>
          <w:color w:val="auto"/>
          <w:sz w:val="24"/>
          <w:szCs w:val="24"/>
        </w:rPr>
        <w:t xml:space="preserve">for end-point assessment organisations (EPAOs) for this apprenticeship standard. It will also be useful for apprentices undertaking this apprenticeship, their employers and training providers.      </w:t>
      </w:r>
    </w:p>
    <w:p w14:paraId="7D71FF19" w14:textId="77777777" w:rsidR="00860894" w:rsidRPr="00DC7896" w:rsidRDefault="00860894" w:rsidP="00154838">
      <w:pPr>
        <w:rPr>
          <w:color w:val="auto"/>
          <w:sz w:val="24"/>
          <w:szCs w:val="24"/>
        </w:rPr>
      </w:pPr>
      <w:r w:rsidRPr="00DC7896">
        <w:rPr>
          <w:color w:val="auto"/>
          <w:sz w:val="24"/>
          <w:szCs w:val="24"/>
        </w:rPr>
        <w:t xml:space="preserve">EPA must be conducted by an EPAO approved to deliver </w:t>
      </w:r>
      <w:r w:rsidRPr="00DC7896">
        <w:rPr>
          <w:color w:val="auto"/>
          <w:sz w:val="24"/>
          <w:szCs w:val="24"/>
          <w:lang w:val="en-GB" w:eastAsia="en-GB"/>
        </w:rPr>
        <w:t>EPA</w:t>
      </w:r>
      <w:r w:rsidRPr="00DC7896">
        <w:rPr>
          <w:color w:val="auto"/>
          <w:sz w:val="24"/>
          <w:szCs w:val="24"/>
        </w:rPr>
        <w:t xml:space="preserve"> for this apprenticeship standard. Each employer should select an approved EPAO from the Education &amp; Skills Funding Agency’s Register of end-point assessment organisations (RoEPAO).       </w:t>
      </w:r>
    </w:p>
    <w:p w14:paraId="19545D6B" w14:textId="2F361EA2" w:rsidR="00860894" w:rsidRPr="007300E1" w:rsidRDefault="00860894" w:rsidP="00154838">
      <w:pPr>
        <w:rPr>
          <w:sz w:val="24"/>
          <w:szCs w:val="24"/>
        </w:rPr>
      </w:pPr>
      <w:r w:rsidRPr="00DC7896">
        <w:rPr>
          <w:color w:val="auto"/>
          <w:sz w:val="24"/>
          <w:szCs w:val="24"/>
        </w:rPr>
        <w:t xml:space="preserve">Full-time apprentices will typically spend </w:t>
      </w:r>
      <w:r w:rsidR="005B133D" w:rsidRPr="00DC7896">
        <w:rPr>
          <w:color w:val="auto"/>
          <w:sz w:val="24"/>
          <w:szCs w:val="24"/>
        </w:rPr>
        <w:t>30</w:t>
      </w:r>
      <w:r w:rsidRPr="00DC7896">
        <w:rPr>
          <w:color w:val="auto"/>
          <w:sz w:val="24"/>
          <w:szCs w:val="24"/>
        </w:rPr>
        <w:t xml:space="preserve"> months on-programme (before the gateway) working towards this occupational standard. All apprentices must spend a minimum of 12 months on-programme. All apprentices must spend </w:t>
      </w:r>
      <w:r w:rsidRPr="007300E1">
        <w:rPr>
          <w:sz w:val="24"/>
          <w:szCs w:val="24"/>
        </w:rPr>
        <w:t xml:space="preserve">a minimum of 20% of on-programme time undertaking off-the-job training. </w:t>
      </w:r>
    </w:p>
    <w:p w14:paraId="54909262" w14:textId="77777777" w:rsidR="00860894" w:rsidRPr="007300E1" w:rsidRDefault="00860894" w:rsidP="00154838">
      <w:pPr>
        <w:rPr>
          <w:sz w:val="24"/>
          <w:szCs w:val="24"/>
        </w:rPr>
      </w:pPr>
      <w:r w:rsidRPr="007300E1">
        <w:rPr>
          <w:sz w:val="24"/>
          <w:szCs w:val="24"/>
        </w:rPr>
        <w:t xml:space="preserve">Before starting EPA, an apprentice must meet the gateway requirements. For this apprenticeship they are: </w:t>
      </w:r>
    </w:p>
    <w:p w14:paraId="0BB8D613" w14:textId="3612400E" w:rsidR="005C429A" w:rsidRPr="00DC7896" w:rsidRDefault="00860894" w:rsidP="00716496">
      <w:pPr>
        <w:pStyle w:val="CommentText"/>
        <w:numPr>
          <w:ilvl w:val="0"/>
          <w:numId w:val="7"/>
        </w:numPr>
        <w:rPr>
          <w:color w:val="auto"/>
          <w:sz w:val="24"/>
          <w:szCs w:val="24"/>
        </w:rPr>
      </w:pPr>
      <w:r w:rsidRPr="00084E04">
        <w:rPr>
          <w:sz w:val="24"/>
          <w:szCs w:val="24"/>
        </w:rPr>
        <w:t>the</w:t>
      </w:r>
      <w:r w:rsidRPr="006859CB">
        <w:rPr>
          <w:sz w:val="24"/>
          <w:szCs w:val="24"/>
        </w:rPr>
        <w:t xml:space="preserve"> employer must be </w:t>
      </w:r>
      <w:r>
        <w:rPr>
          <w:sz w:val="24"/>
          <w:szCs w:val="24"/>
        </w:rPr>
        <w:t>content</w:t>
      </w:r>
      <w:r w:rsidRPr="006859CB">
        <w:rPr>
          <w:sz w:val="24"/>
          <w:szCs w:val="24"/>
        </w:rPr>
        <w:t xml:space="preserve"> that the apprentice is working at or above the </w:t>
      </w:r>
      <w:r w:rsidRPr="00DC7896">
        <w:rPr>
          <w:color w:val="auto"/>
          <w:sz w:val="24"/>
          <w:szCs w:val="24"/>
        </w:rPr>
        <w:t>occupational standard</w:t>
      </w:r>
    </w:p>
    <w:p w14:paraId="2E7D696F" w14:textId="5C97E225" w:rsidR="00716496" w:rsidRPr="00DC7896" w:rsidRDefault="00716496" w:rsidP="00716496">
      <w:pPr>
        <w:pStyle w:val="CommentText"/>
        <w:numPr>
          <w:ilvl w:val="0"/>
          <w:numId w:val="7"/>
        </w:numPr>
        <w:rPr>
          <w:color w:val="auto"/>
          <w:sz w:val="24"/>
          <w:szCs w:val="24"/>
        </w:rPr>
      </w:pPr>
      <w:r w:rsidRPr="00DC7896">
        <w:rPr>
          <w:color w:val="auto"/>
          <w:sz w:val="24"/>
          <w:szCs w:val="24"/>
        </w:rPr>
        <w:t xml:space="preserve">Achievement of </w:t>
      </w:r>
      <w:r w:rsidR="00A8440E" w:rsidRPr="00DC7896">
        <w:rPr>
          <w:color w:val="auto"/>
          <w:sz w:val="24"/>
          <w:szCs w:val="24"/>
        </w:rPr>
        <w:t>1</w:t>
      </w:r>
      <w:r w:rsidR="00F867F6" w:rsidRPr="00DC7896">
        <w:rPr>
          <w:color w:val="auto"/>
          <w:sz w:val="24"/>
          <w:szCs w:val="24"/>
        </w:rPr>
        <w:t>20</w:t>
      </w:r>
      <w:r w:rsidR="00A8440E" w:rsidRPr="00DC7896">
        <w:rPr>
          <w:color w:val="auto"/>
          <w:sz w:val="24"/>
          <w:szCs w:val="24"/>
        </w:rPr>
        <w:t xml:space="preserve"> </w:t>
      </w:r>
      <w:r w:rsidRPr="00DC7896">
        <w:rPr>
          <w:color w:val="auto"/>
          <w:sz w:val="24"/>
          <w:szCs w:val="24"/>
        </w:rPr>
        <w:t xml:space="preserve">credits of the MSc integrated degree in Medical Statistics from the on-programme apprenticeship, formally confirmed prior to the gateway progression. (The final </w:t>
      </w:r>
      <w:r w:rsidR="00DF60A0" w:rsidRPr="00DC7896">
        <w:rPr>
          <w:color w:val="auto"/>
          <w:sz w:val="24"/>
          <w:szCs w:val="24"/>
        </w:rPr>
        <w:t>60</w:t>
      </w:r>
      <w:r w:rsidRPr="00DC7896">
        <w:rPr>
          <w:color w:val="auto"/>
          <w:sz w:val="24"/>
          <w:szCs w:val="24"/>
        </w:rPr>
        <w:t xml:space="preserve"> credits of the MSc degree will be attributed to the end-point assessment).</w:t>
      </w:r>
    </w:p>
    <w:p w14:paraId="0FDD11D8" w14:textId="5CF634A0" w:rsidR="005C429A" w:rsidRPr="005C429A" w:rsidRDefault="005C429A" w:rsidP="00716496">
      <w:pPr>
        <w:pStyle w:val="CommentText"/>
        <w:numPr>
          <w:ilvl w:val="0"/>
          <w:numId w:val="7"/>
        </w:numPr>
        <w:rPr>
          <w:sz w:val="24"/>
          <w:szCs w:val="24"/>
        </w:rPr>
      </w:pPr>
      <w:r w:rsidRPr="00DC7896">
        <w:rPr>
          <w:color w:val="auto"/>
          <w:sz w:val="24"/>
          <w:szCs w:val="24"/>
        </w:rPr>
        <w:t xml:space="preserve">apprentices must </w:t>
      </w:r>
      <w:r w:rsidRPr="005C429A">
        <w:rPr>
          <w:sz w:val="24"/>
          <w:szCs w:val="24"/>
        </w:rPr>
        <w:t>have achieved English and mathematics at Level 2</w:t>
      </w:r>
      <w:r w:rsidR="00007B68" w:rsidRPr="00007B68">
        <w:rPr>
          <w:sz w:val="24"/>
          <w:szCs w:val="24"/>
          <w:vertAlign w:val="superscript"/>
        </w:rPr>
        <w:t>1</w:t>
      </w:r>
      <w:r w:rsidR="00716496">
        <w:rPr>
          <w:sz w:val="24"/>
          <w:szCs w:val="24"/>
        </w:rPr>
        <w:t>.</w:t>
      </w:r>
      <w:r w:rsidRPr="005C429A">
        <w:rPr>
          <w:sz w:val="24"/>
          <w:szCs w:val="24"/>
        </w:rPr>
        <w:t xml:space="preserve"> </w:t>
      </w:r>
    </w:p>
    <w:p w14:paraId="47AE96D4" w14:textId="77777777" w:rsidR="005C429A" w:rsidRPr="001A4DE4" w:rsidRDefault="005C429A" w:rsidP="00E601E4">
      <w:pPr>
        <w:pStyle w:val="ListParagraph"/>
        <w:rPr>
          <w:rFonts w:ascii="Arial" w:hAnsi="Arial" w:cs="Arial"/>
          <w:color w:val="FF0000"/>
          <w:sz w:val="24"/>
          <w:szCs w:val="24"/>
        </w:rPr>
      </w:pPr>
    </w:p>
    <w:p w14:paraId="3A143E1F" w14:textId="77777777" w:rsidR="00860894" w:rsidRPr="00521E01" w:rsidRDefault="00860894" w:rsidP="00BE1A36">
      <w:pPr>
        <w:rPr>
          <w:sz w:val="24"/>
          <w:szCs w:val="24"/>
        </w:rPr>
      </w:pPr>
      <w:r w:rsidRPr="006F27AB">
        <w:rPr>
          <w:sz w:val="24"/>
          <w:szCs w:val="24"/>
        </w:rPr>
        <w:t>The EPAO must confirm that all required gateway evidence has been provided and accepted</w:t>
      </w:r>
      <w:r w:rsidRPr="00521E01">
        <w:rPr>
          <w:sz w:val="24"/>
          <w:szCs w:val="24"/>
        </w:rPr>
        <w:t xml:space="preserve"> as meeting the gateway requirements. The EPAO is responsible for confirming gateway eligibility. Once this has been confirmed, the EPA period starts. </w:t>
      </w:r>
    </w:p>
    <w:p w14:paraId="359FF8D1" w14:textId="3AADC8DD" w:rsidR="00860894" w:rsidRPr="00DC7896" w:rsidRDefault="00860894" w:rsidP="00BE230C">
      <w:pPr>
        <w:rPr>
          <w:color w:val="auto"/>
          <w:sz w:val="24"/>
          <w:szCs w:val="24"/>
        </w:rPr>
      </w:pPr>
      <w:r w:rsidRPr="00521E01">
        <w:rPr>
          <w:sz w:val="24"/>
          <w:szCs w:val="24"/>
        </w:rPr>
        <w:t xml:space="preserve">This EPA should then be completed within an EPA period lasting </w:t>
      </w:r>
      <w:r w:rsidRPr="00DC7896">
        <w:rPr>
          <w:color w:val="auto"/>
          <w:sz w:val="24"/>
          <w:szCs w:val="24"/>
        </w:rPr>
        <w:t xml:space="preserve">typically for </w:t>
      </w:r>
      <w:r w:rsidR="00504768" w:rsidRPr="00DC7896">
        <w:rPr>
          <w:color w:val="auto"/>
          <w:sz w:val="24"/>
          <w:szCs w:val="24"/>
        </w:rPr>
        <w:t>6</w:t>
      </w:r>
      <w:r w:rsidRPr="00DC7896">
        <w:rPr>
          <w:color w:val="auto"/>
          <w:sz w:val="24"/>
          <w:szCs w:val="24"/>
        </w:rPr>
        <w:t xml:space="preserve"> months.</w:t>
      </w:r>
      <w:r w:rsidR="00551F13" w:rsidRPr="00DC7896">
        <w:rPr>
          <w:color w:val="auto"/>
          <w:sz w:val="24"/>
          <w:szCs w:val="24"/>
        </w:rPr>
        <w:t xml:space="preserve"> </w:t>
      </w:r>
      <w:r w:rsidRPr="00DC7896">
        <w:rPr>
          <w:color w:val="auto"/>
          <w:sz w:val="24"/>
          <w:szCs w:val="24"/>
        </w:rPr>
        <w:t xml:space="preserve"> </w:t>
      </w:r>
    </w:p>
    <w:p w14:paraId="1DE98D21" w14:textId="77777777" w:rsidR="00860894" w:rsidRPr="00DC7896" w:rsidRDefault="00860894" w:rsidP="004073B5">
      <w:pPr>
        <w:rPr>
          <w:color w:val="auto"/>
        </w:rPr>
      </w:pPr>
    </w:p>
    <w:p w14:paraId="23D7E56F" w14:textId="77777777" w:rsidR="00860894" w:rsidRPr="00F650AF" w:rsidRDefault="00860894" w:rsidP="004073B5">
      <w:pPr>
        <w:rPr>
          <w:sz w:val="24"/>
          <w:szCs w:val="24"/>
        </w:rPr>
      </w:pPr>
      <w:r w:rsidRPr="00F650AF">
        <w:rPr>
          <w:sz w:val="24"/>
          <w:szCs w:val="24"/>
        </w:rPr>
        <w:t>_____________________</w:t>
      </w:r>
    </w:p>
    <w:p w14:paraId="2C89A0E0" w14:textId="4D5F59DB" w:rsidR="00860894" w:rsidRPr="00F650AF" w:rsidRDefault="00860894" w:rsidP="00A35FC3">
      <w:pPr>
        <w:pStyle w:val="FootnoteText"/>
        <w:rPr>
          <w:bCs/>
          <w:kern w:val="24"/>
          <w:sz w:val="24"/>
          <w:szCs w:val="24"/>
          <w:lang w:eastAsia="en-GB"/>
        </w:rPr>
      </w:pPr>
      <w:bookmarkStart w:id="9" w:name="_Hlk56528058"/>
      <w:r w:rsidRPr="00F650AF">
        <w:rPr>
          <w:rStyle w:val="FootnoteReference"/>
          <w:rFonts w:cs="Arial"/>
          <w:sz w:val="24"/>
          <w:szCs w:val="24"/>
        </w:rPr>
        <w:footnoteRef/>
      </w:r>
      <w:bookmarkEnd w:id="9"/>
      <w:r w:rsidRPr="00F650AF">
        <w:rPr>
          <w:sz w:val="24"/>
          <w:szCs w:val="24"/>
        </w:rPr>
        <w:t xml:space="preserve"> </w:t>
      </w:r>
      <w:r w:rsidRPr="00F650AF">
        <w:rPr>
          <w:bCs/>
          <w:kern w:val="24"/>
          <w:sz w:val="24"/>
          <w:szCs w:val="24"/>
          <w:lang w:eastAsia="en-GB"/>
        </w:rPr>
        <w:t xml:space="preserve">For those with an education, health and care plan or a legacy statement, the apprenticeship’s English and </w:t>
      </w:r>
      <w:r w:rsidR="004A7C13">
        <w:rPr>
          <w:bCs/>
          <w:kern w:val="24"/>
          <w:sz w:val="24"/>
          <w:szCs w:val="24"/>
          <w:lang w:eastAsia="en-GB"/>
        </w:rPr>
        <w:t>m</w:t>
      </w:r>
      <w:r w:rsidRPr="00F650AF">
        <w:rPr>
          <w:bCs/>
          <w:kern w:val="24"/>
          <w:sz w:val="24"/>
          <w:szCs w:val="24"/>
          <w:lang w:eastAsia="en-GB"/>
        </w:rPr>
        <w:t>athematics minimum requirement is Entry Level 3. British Sign Language</w:t>
      </w:r>
      <w:r w:rsidR="00F650AF" w:rsidRPr="00F650AF">
        <w:rPr>
          <w:bCs/>
          <w:kern w:val="24"/>
          <w:sz w:val="24"/>
          <w:szCs w:val="24"/>
          <w:lang w:eastAsia="en-GB"/>
        </w:rPr>
        <w:t xml:space="preserve"> (BSL)</w:t>
      </w:r>
      <w:r w:rsidRPr="00F650AF">
        <w:rPr>
          <w:bCs/>
          <w:kern w:val="24"/>
          <w:sz w:val="24"/>
          <w:szCs w:val="24"/>
          <w:lang w:eastAsia="en-GB"/>
        </w:rPr>
        <w:t xml:space="preserve"> qualifications are an alternative to English qualifications </w:t>
      </w:r>
      <w:r w:rsidR="006E5C3F" w:rsidRPr="00F650AF">
        <w:rPr>
          <w:bCs/>
          <w:kern w:val="24"/>
          <w:sz w:val="24"/>
          <w:szCs w:val="24"/>
          <w:lang w:eastAsia="en-GB"/>
        </w:rPr>
        <w:t xml:space="preserve">for </w:t>
      </w:r>
      <w:r w:rsidR="003E3356" w:rsidRPr="00F650AF">
        <w:rPr>
          <w:bCs/>
          <w:kern w:val="24"/>
          <w:sz w:val="24"/>
          <w:szCs w:val="24"/>
          <w:lang w:eastAsia="en-GB"/>
        </w:rPr>
        <w:t>those</w:t>
      </w:r>
      <w:r w:rsidR="00D31A58" w:rsidRPr="00F650AF">
        <w:rPr>
          <w:bCs/>
          <w:kern w:val="24"/>
          <w:sz w:val="24"/>
          <w:szCs w:val="24"/>
          <w:lang w:eastAsia="en-GB"/>
        </w:rPr>
        <w:t xml:space="preserve"> who have</w:t>
      </w:r>
      <w:r w:rsidR="006E5C3F" w:rsidRPr="00F650AF">
        <w:rPr>
          <w:bCs/>
          <w:kern w:val="24"/>
          <w:sz w:val="24"/>
          <w:szCs w:val="24"/>
          <w:lang w:eastAsia="en-GB"/>
        </w:rPr>
        <w:t xml:space="preserve"> </w:t>
      </w:r>
      <w:r w:rsidR="00D31A58" w:rsidRPr="00F650AF">
        <w:rPr>
          <w:bCs/>
          <w:kern w:val="24"/>
          <w:sz w:val="24"/>
          <w:szCs w:val="24"/>
          <w:lang w:eastAsia="en-GB"/>
        </w:rPr>
        <w:t>BSL</w:t>
      </w:r>
      <w:r w:rsidR="006E5C3F" w:rsidRPr="00F650AF">
        <w:rPr>
          <w:bCs/>
          <w:kern w:val="24"/>
          <w:sz w:val="24"/>
          <w:szCs w:val="24"/>
          <w:lang w:eastAsia="en-GB"/>
        </w:rPr>
        <w:t xml:space="preserve"> as</w:t>
      </w:r>
      <w:r w:rsidRPr="00F650AF">
        <w:rPr>
          <w:bCs/>
          <w:kern w:val="24"/>
          <w:sz w:val="24"/>
          <w:szCs w:val="24"/>
          <w:lang w:eastAsia="en-GB"/>
        </w:rPr>
        <w:t xml:space="preserve"> their primary language.</w:t>
      </w:r>
    </w:p>
    <w:p w14:paraId="36ED8B24" w14:textId="77777777" w:rsidR="00860894" w:rsidRPr="004073B5" w:rsidRDefault="00860894" w:rsidP="004073B5"/>
    <w:p w14:paraId="51FFAEC8" w14:textId="77777777" w:rsidR="00860894" w:rsidRDefault="00860894" w:rsidP="00154838"/>
    <w:p w14:paraId="58E10C2A" w14:textId="60E8315C" w:rsidR="00860894" w:rsidRPr="00DC7896" w:rsidRDefault="00860894" w:rsidP="00007B68">
      <w:pPr>
        <w:keepNext/>
        <w:keepLines/>
        <w:rPr>
          <w:color w:val="auto"/>
          <w:sz w:val="24"/>
          <w:szCs w:val="24"/>
        </w:rPr>
      </w:pPr>
      <w:r w:rsidRPr="006F6A10">
        <w:rPr>
          <w:sz w:val="24"/>
          <w:szCs w:val="24"/>
        </w:rPr>
        <w:lastRenderedPageBreak/>
        <w:t xml:space="preserve">This EPA </w:t>
      </w:r>
      <w:r w:rsidRPr="00DC7896">
        <w:rPr>
          <w:color w:val="auto"/>
          <w:sz w:val="24"/>
          <w:szCs w:val="24"/>
        </w:rPr>
        <w:t xml:space="preserve">consists of </w:t>
      </w:r>
      <w:r w:rsidR="00FB2044" w:rsidRPr="00DC7896">
        <w:rPr>
          <w:color w:val="auto"/>
          <w:sz w:val="24"/>
          <w:szCs w:val="24"/>
        </w:rPr>
        <w:t>2</w:t>
      </w:r>
      <w:r w:rsidRPr="00DC7896">
        <w:rPr>
          <w:color w:val="auto"/>
          <w:sz w:val="24"/>
          <w:szCs w:val="24"/>
        </w:rPr>
        <w:t xml:space="preserve"> discrete assessment methods.</w:t>
      </w:r>
    </w:p>
    <w:p w14:paraId="4C9C9B79" w14:textId="57D7C120" w:rsidR="00860894" w:rsidRPr="00DC7896" w:rsidRDefault="00860894" w:rsidP="00007B68">
      <w:pPr>
        <w:pStyle w:val="Heading4"/>
        <w:keepNext/>
        <w:spacing w:before="120"/>
        <w:rPr>
          <w:rFonts w:cs="Arial"/>
          <w:b w:val="0"/>
          <w:color w:val="auto"/>
          <w:sz w:val="24"/>
          <w:szCs w:val="24"/>
        </w:rPr>
      </w:pPr>
      <w:r w:rsidRPr="00DC7896">
        <w:rPr>
          <w:rFonts w:cs="Arial"/>
          <w:b w:val="0"/>
          <w:color w:val="auto"/>
          <w:sz w:val="24"/>
          <w:szCs w:val="24"/>
        </w:rPr>
        <w:t>It will be possible to achieve the following grades in each</w:t>
      </w:r>
      <w:r w:rsidR="00C25127" w:rsidRPr="00DC7896">
        <w:rPr>
          <w:rFonts w:cs="Arial"/>
          <w:b w:val="0"/>
          <w:color w:val="auto"/>
          <w:sz w:val="24"/>
          <w:szCs w:val="24"/>
        </w:rPr>
        <w:t xml:space="preserve"> end-point</w:t>
      </w:r>
      <w:r w:rsidRPr="00DC7896">
        <w:rPr>
          <w:rFonts w:cs="Arial"/>
          <w:b w:val="0"/>
          <w:color w:val="auto"/>
          <w:sz w:val="24"/>
          <w:szCs w:val="24"/>
        </w:rPr>
        <w:t xml:space="preserve"> assessment method: </w:t>
      </w:r>
    </w:p>
    <w:p w14:paraId="6F3528E5" w14:textId="77777777" w:rsidR="005C429A" w:rsidRPr="00DC7896" w:rsidRDefault="005C429A" w:rsidP="00007B68">
      <w:pPr>
        <w:keepNext/>
        <w:keepLines/>
        <w:rPr>
          <w:bCs/>
          <w:color w:val="auto"/>
          <w:sz w:val="24"/>
          <w:szCs w:val="24"/>
        </w:rPr>
      </w:pPr>
    </w:p>
    <w:p w14:paraId="777DF803" w14:textId="0BD25BB4" w:rsidR="00860894" w:rsidRPr="00DC7896" w:rsidRDefault="005C429A" w:rsidP="00007B68">
      <w:pPr>
        <w:keepNext/>
        <w:keepLines/>
        <w:rPr>
          <w:color w:val="auto"/>
          <w:sz w:val="24"/>
          <w:szCs w:val="24"/>
        </w:rPr>
      </w:pPr>
      <w:r w:rsidRPr="00DC7896">
        <w:rPr>
          <w:bCs/>
          <w:color w:val="auto"/>
          <w:sz w:val="24"/>
          <w:szCs w:val="24"/>
        </w:rPr>
        <w:t xml:space="preserve">Assessment method 1 </w:t>
      </w:r>
      <w:r w:rsidR="00F32D51" w:rsidRPr="00DC7896">
        <w:rPr>
          <w:bCs/>
          <w:color w:val="auto"/>
          <w:sz w:val="24"/>
          <w:szCs w:val="24"/>
        </w:rPr>
        <w:t>–</w:t>
      </w:r>
      <w:r w:rsidRPr="00DC7896">
        <w:rPr>
          <w:bCs/>
          <w:color w:val="auto"/>
          <w:sz w:val="24"/>
          <w:szCs w:val="24"/>
        </w:rPr>
        <w:t xml:space="preserve"> </w:t>
      </w:r>
      <w:r w:rsidR="00F32D51" w:rsidRPr="00DC7896">
        <w:rPr>
          <w:bCs/>
          <w:color w:val="auto"/>
          <w:sz w:val="24"/>
          <w:szCs w:val="24"/>
        </w:rPr>
        <w:t>Work based p</w:t>
      </w:r>
      <w:r w:rsidR="001326D2" w:rsidRPr="00DC7896">
        <w:rPr>
          <w:bCs/>
          <w:color w:val="auto"/>
          <w:sz w:val="24"/>
          <w:szCs w:val="24"/>
        </w:rPr>
        <w:t>roject report</w:t>
      </w:r>
      <w:r w:rsidR="00F32D51" w:rsidRPr="00DC7896">
        <w:rPr>
          <w:bCs/>
          <w:color w:val="auto"/>
          <w:sz w:val="24"/>
          <w:szCs w:val="24"/>
        </w:rPr>
        <w:t xml:space="preserve"> with</w:t>
      </w:r>
      <w:r w:rsidR="001326D2" w:rsidRPr="00DC7896">
        <w:rPr>
          <w:bCs/>
          <w:color w:val="auto"/>
          <w:sz w:val="24"/>
          <w:szCs w:val="24"/>
        </w:rPr>
        <w:t xml:space="preserve"> presentation and questioning</w:t>
      </w:r>
      <w:r w:rsidR="001326D2" w:rsidRPr="00DC7896">
        <w:rPr>
          <w:b/>
          <w:color w:val="auto"/>
          <w:sz w:val="24"/>
          <w:szCs w:val="24"/>
        </w:rPr>
        <w:t xml:space="preserve"> </w:t>
      </w:r>
    </w:p>
    <w:p w14:paraId="36A09077" w14:textId="77777777" w:rsidR="00860894" w:rsidRPr="00DC7896" w:rsidRDefault="00860894" w:rsidP="00007B68">
      <w:pPr>
        <w:pStyle w:val="CommentText"/>
        <w:keepNext/>
        <w:keepLines/>
        <w:numPr>
          <w:ilvl w:val="0"/>
          <w:numId w:val="7"/>
        </w:numPr>
        <w:rPr>
          <w:color w:val="auto"/>
          <w:sz w:val="24"/>
          <w:szCs w:val="24"/>
        </w:rPr>
      </w:pPr>
      <w:r w:rsidRPr="00DC7896">
        <w:rPr>
          <w:color w:val="auto"/>
          <w:sz w:val="24"/>
          <w:szCs w:val="24"/>
        </w:rPr>
        <w:t>fail</w:t>
      </w:r>
    </w:p>
    <w:p w14:paraId="48D2E4FF" w14:textId="77777777" w:rsidR="00860894" w:rsidRPr="00DC7896" w:rsidRDefault="00860894" w:rsidP="00007B68">
      <w:pPr>
        <w:pStyle w:val="CommentText"/>
        <w:keepNext/>
        <w:keepLines/>
        <w:numPr>
          <w:ilvl w:val="0"/>
          <w:numId w:val="7"/>
        </w:numPr>
        <w:rPr>
          <w:color w:val="auto"/>
          <w:sz w:val="24"/>
          <w:szCs w:val="24"/>
        </w:rPr>
      </w:pPr>
      <w:r w:rsidRPr="00DC7896">
        <w:rPr>
          <w:color w:val="auto"/>
          <w:sz w:val="24"/>
          <w:szCs w:val="24"/>
        </w:rPr>
        <w:t>pass</w:t>
      </w:r>
    </w:p>
    <w:p w14:paraId="0A852A0F" w14:textId="77777777" w:rsidR="00860894" w:rsidRPr="00DC7896" w:rsidRDefault="00860894" w:rsidP="00007B68">
      <w:pPr>
        <w:pStyle w:val="CommentText"/>
        <w:keepNext/>
        <w:keepLines/>
        <w:numPr>
          <w:ilvl w:val="0"/>
          <w:numId w:val="7"/>
        </w:numPr>
        <w:rPr>
          <w:color w:val="auto"/>
          <w:sz w:val="24"/>
          <w:szCs w:val="24"/>
        </w:rPr>
      </w:pPr>
      <w:r w:rsidRPr="00DC7896">
        <w:rPr>
          <w:color w:val="auto"/>
          <w:sz w:val="24"/>
          <w:szCs w:val="24"/>
        </w:rPr>
        <w:t xml:space="preserve">distinction </w:t>
      </w:r>
    </w:p>
    <w:p w14:paraId="41C8CD9C" w14:textId="77777777" w:rsidR="005C429A" w:rsidRPr="00DC7896" w:rsidRDefault="005C429A" w:rsidP="00007B68">
      <w:pPr>
        <w:keepNext/>
        <w:keepLines/>
        <w:rPr>
          <w:color w:val="auto"/>
          <w:sz w:val="24"/>
          <w:szCs w:val="24"/>
        </w:rPr>
      </w:pPr>
    </w:p>
    <w:p w14:paraId="5064FB3E" w14:textId="47AF339B" w:rsidR="005C429A" w:rsidRPr="00DC7896" w:rsidRDefault="005C429A" w:rsidP="00007B68">
      <w:pPr>
        <w:keepNext/>
        <w:keepLines/>
        <w:rPr>
          <w:color w:val="auto"/>
          <w:sz w:val="24"/>
          <w:szCs w:val="24"/>
        </w:rPr>
      </w:pPr>
      <w:r w:rsidRPr="00DC7896">
        <w:rPr>
          <w:color w:val="auto"/>
          <w:sz w:val="24"/>
          <w:szCs w:val="24"/>
        </w:rPr>
        <w:t xml:space="preserve">Assessment method 2 – Professional </w:t>
      </w:r>
      <w:r w:rsidR="00B751C5" w:rsidRPr="00DC7896">
        <w:rPr>
          <w:color w:val="auto"/>
          <w:sz w:val="24"/>
          <w:szCs w:val="24"/>
        </w:rPr>
        <w:t>interview</w:t>
      </w:r>
      <w:r w:rsidRPr="00DC7896">
        <w:rPr>
          <w:color w:val="auto"/>
          <w:sz w:val="24"/>
          <w:szCs w:val="24"/>
        </w:rPr>
        <w:t xml:space="preserve"> </w:t>
      </w:r>
      <w:r w:rsidR="00B751C5" w:rsidRPr="00DC7896">
        <w:rPr>
          <w:color w:val="auto"/>
          <w:sz w:val="24"/>
          <w:szCs w:val="24"/>
        </w:rPr>
        <w:t>underpinned</w:t>
      </w:r>
      <w:r w:rsidRPr="00DC7896">
        <w:rPr>
          <w:color w:val="auto"/>
          <w:sz w:val="24"/>
          <w:szCs w:val="24"/>
        </w:rPr>
        <w:t xml:space="preserve"> by a portfolio of evidence</w:t>
      </w:r>
    </w:p>
    <w:p w14:paraId="114C2B86" w14:textId="77777777" w:rsidR="005C429A" w:rsidRPr="00DC7896" w:rsidRDefault="005C429A" w:rsidP="00007B68">
      <w:pPr>
        <w:pStyle w:val="CommentText"/>
        <w:keepNext/>
        <w:keepLines/>
        <w:numPr>
          <w:ilvl w:val="0"/>
          <w:numId w:val="7"/>
        </w:numPr>
        <w:rPr>
          <w:color w:val="auto"/>
          <w:sz w:val="24"/>
          <w:szCs w:val="24"/>
        </w:rPr>
      </w:pPr>
      <w:r w:rsidRPr="00DC7896">
        <w:rPr>
          <w:color w:val="auto"/>
          <w:sz w:val="24"/>
          <w:szCs w:val="24"/>
        </w:rPr>
        <w:t>fail</w:t>
      </w:r>
    </w:p>
    <w:p w14:paraId="322E650F" w14:textId="77777777" w:rsidR="005C429A" w:rsidRPr="00DC7896" w:rsidRDefault="005C429A" w:rsidP="00007B68">
      <w:pPr>
        <w:pStyle w:val="CommentText"/>
        <w:keepNext/>
        <w:keepLines/>
        <w:numPr>
          <w:ilvl w:val="0"/>
          <w:numId w:val="7"/>
        </w:numPr>
        <w:rPr>
          <w:color w:val="auto"/>
          <w:sz w:val="24"/>
          <w:szCs w:val="24"/>
        </w:rPr>
      </w:pPr>
      <w:r w:rsidRPr="00DC7896">
        <w:rPr>
          <w:color w:val="auto"/>
          <w:sz w:val="24"/>
          <w:szCs w:val="24"/>
        </w:rPr>
        <w:t>pass</w:t>
      </w:r>
    </w:p>
    <w:p w14:paraId="284F9D24" w14:textId="7D0C4008" w:rsidR="005C429A" w:rsidRPr="00DC7896" w:rsidRDefault="005C429A" w:rsidP="00007B68">
      <w:pPr>
        <w:pStyle w:val="CommentText"/>
        <w:keepNext/>
        <w:keepLines/>
        <w:numPr>
          <w:ilvl w:val="0"/>
          <w:numId w:val="7"/>
        </w:numPr>
        <w:rPr>
          <w:color w:val="auto"/>
          <w:sz w:val="24"/>
          <w:szCs w:val="24"/>
        </w:rPr>
      </w:pPr>
      <w:r w:rsidRPr="00DC7896">
        <w:rPr>
          <w:color w:val="auto"/>
          <w:sz w:val="24"/>
          <w:szCs w:val="24"/>
        </w:rPr>
        <w:t xml:space="preserve">distinction </w:t>
      </w:r>
    </w:p>
    <w:p w14:paraId="413C5D3A" w14:textId="3B1C869D" w:rsidR="00860894" w:rsidRPr="00DC7896" w:rsidRDefault="00860894" w:rsidP="00007B68">
      <w:pPr>
        <w:keepNext/>
        <w:keepLines/>
        <w:rPr>
          <w:color w:val="auto"/>
          <w:sz w:val="24"/>
          <w:szCs w:val="24"/>
        </w:rPr>
      </w:pPr>
      <w:r w:rsidRPr="00DC7896">
        <w:rPr>
          <w:color w:val="auto"/>
          <w:sz w:val="24"/>
          <w:szCs w:val="24"/>
        </w:rPr>
        <w:br/>
        <w:t>Performance in the</w:t>
      </w:r>
      <w:r w:rsidR="00423521" w:rsidRPr="00DC7896">
        <w:rPr>
          <w:color w:val="auto"/>
          <w:sz w:val="24"/>
          <w:szCs w:val="24"/>
        </w:rPr>
        <w:t xml:space="preserve"> end-point</w:t>
      </w:r>
      <w:r w:rsidRPr="00DC7896">
        <w:rPr>
          <w:color w:val="auto"/>
          <w:sz w:val="24"/>
          <w:szCs w:val="24"/>
        </w:rPr>
        <w:t xml:space="preserve"> assessment methods will determine the overall apprenticeship standard grade of:</w:t>
      </w:r>
    </w:p>
    <w:p w14:paraId="51A696A4" w14:textId="77777777" w:rsidR="00860894" w:rsidRPr="00DC7896" w:rsidRDefault="00860894" w:rsidP="00007B68">
      <w:pPr>
        <w:pStyle w:val="CommentText"/>
        <w:keepNext/>
        <w:keepLines/>
        <w:numPr>
          <w:ilvl w:val="0"/>
          <w:numId w:val="12"/>
        </w:numPr>
        <w:rPr>
          <w:color w:val="auto"/>
          <w:sz w:val="24"/>
          <w:szCs w:val="24"/>
        </w:rPr>
      </w:pPr>
      <w:r w:rsidRPr="00DC7896">
        <w:rPr>
          <w:color w:val="auto"/>
          <w:sz w:val="24"/>
          <w:szCs w:val="24"/>
        </w:rPr>
        <w:t>fail</w:t>
      </w:r>
    </w:p>
    <w:p w14:paraId="7EEDFD19" w14:textId="4B054FD4" w:rsidR="00860894" w:rsidRDefault="00860894" w:rsidP="00007B68">
      <w:pPr>
        <w:pStyle w:val="CommentText"/>
        <w:keepNext/>
        <w:keepLines/>
        <w:numPr>
          <w:ilvl w:val="0"/>
          <w:numId w:val="12"/>
        </w:numPr>
        <w:rPr>
          <w:sz w:val="24"/>
          <w:szCs w:val="24"/>
        </w:rPr>
      </w:pPr>
      <w:r w:rsidRPr="006F6A10">
        <w:rPr>
          <w:sz w:val="24"/>
          <w:szCs w:val="24"/>
        </w:rPr>
        <w:t>pass</w:t>
      </w:r>
    </w:p>
    <w:p w14:paraId="25D467BC" w14:textId="2186E182" w:rsidR="00F32629" w:rsidRPr="006F6A10" w:rsidRDefault="00F32629" w:rsidP="00007B68">
      <w:pPr>
        <w:pStyle w:val="CommentText"/>
        <w:keepNext/>
        <w:keepLines/>
        <w:numPr>
          <w:ilvl w:val="0"/>
          <w:numId w:val="12"/>
        </w:numPr>
        <w:rPr>
          <w:sz w:val="24"/>
          <w:szCs w:val="24"/>
        </w:rPr>
      </w:pPr>
      <w:r>
        <w:rPr>
          <w:sz w:val="24"/>
          <w:szCs w:val="24"/>
        </w:rPr>
        <w:t>merit</w:t>
      </w:r>
    </w:p>
    <w:p w14:paraId="0A2F013C" w14:textId="77777777" w:rsidR="00860894" w:rsidRPr="006F6A10" w:rsidRDefault="00860894" w:rsidP="00007B68">
      <w:pPr>
        <w:pStyle w:val="CommentText"/>
        <w:keepNext/>
        <w:keepLines/>
        <w:numPr>
          <w:ilvl w:val="0"/>
          <w:numId w:val="12"/>
        </w:numPr>
        <w:rPr>
          <w:sz w:val="24"/>
          <w:szCs w:val="24"/>
        </w:rPr>
      </w:pPr>
      <w:r w:rsidRPr="006F6A10">
        <w:rPr>
          <w:sz w:val="24"/>
          <w:szCs w:val="24"/>
        </w:rPr>
        <w:t xml:space="preserve">distinction </w:t>
      </w:r>
    </w:p>
    <w:p w14:paraId="1B4BB9B5" w14:textId="77777777" w:rsidR="005C429A" w:rsidRDefault="005C429A" w:rsidP="00DE38F2">
      <w:pPr>
        <w:rPr>
          <w:sz w:val="24"/>
          <w:szCs w:val="24"/>
        </w:rPr>
      </w:pPr>
    </w:p>
    <w:p w14:paraId="6DF3996A" w14:textId="77777777" w:rsidR="005C429A" w:rsidRDefault="005C429A" w:rsidP="006917A6">
      <w:pPr>
        <w:rPr>
          <w:sz w:val="24"/>
          <w:szCs w:val="24"/>
        </w:rPr>
      </w:pPr>
      <w:bookmarkStart w:id="10" w:name="_Toc513033304"/>
    </w:p>
    <w:p w14:paraId="0F41D899" w14:textId="77777777" w:rsidR="00007B68" w:rsidRDefault="00007B68">
      <w:pPr>
        <w:spacing w:after="0"/>
        <w:rPr>
          <w:rFonts w:eastAsia="Times New Roman"/>
          <w:b/>
          <w:color w:val="0885C7"/>
          <w:sz w:val="40"/>
          <w:szCs w:val="36"/>
        </w:rPr>
      </w:pPr>
      <w:bookmarkStart w:id="11" w:name="_Toc56541376"/>
      <w:r>
        <w:rPr>
          <w:szCs w:val="36"/>
        </w:rPr>
        <w:br w:type="page"/>
      </w:r>
    </w:p>
    <w:p w14:paraId="0EA1ECC4" w14:textId="1A216C3B" w:rsidR="00860894" w:rsidRPr="005C0271" w:rsidRDefault="00860894" w:rsidP="00154838">
      <w:pPr>
        <w:pStyle w:val="Heading1"/>
        <w:rPr>
          <w:rFonts w:cs="Arial"/>
          <w:szCs w:val="36"/>
        </w:rPr>
      </w:pPr>
      <w:r w:rsidRPr="005C0271">
        <w:rPr>
          <w:rFonts w:cs="Arial"/>
          <w:szCs w:val="36"/>
        </w:rPr>
        <w:lastRenderedPageBreak/>
        <w:t>EPA summary table</w:t>
      </w:r>
      <w:bookmarkEnd w:id="10"/>
      <w:bookmarkEnd w:id="11"/>
    </w:p>
    <w:p w14:paraId="7504E4B4" w14:textId="77777777" w:rsidR="00860894" w:rsidRPr="00A140C4" w:rsidRDefault="00860894" w:rsidP="0015483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6804"/>
      </w:tblGrid>
      <w:tr w:rsidR="00860894" w:rsidRPr="00591EF4" w14:paraId="168E6782" w14:textId="77777777" w:rsidTr="00591EF4">
        <w:tc>
          <w:tcPr>
            <w:tcW w:w="3256" w:type="dxa"/>
            <w:shd w:val="clear" w:color="auto" w:fill="0885C7"/>
          </w:tcPr>
          <w:p w14:paraId="57C6D4DC" w14:textId="77777777" w:rsidR="00860894" w:rsidRPr="00591EF4" w:rsidRDefault="00860894" w:rsidP="00154838">
            <w:pPr>
              <w:pStyle w:val="Label"/>
              <w:rPr>
                <w:color w:val="FFFFFF"/>
              </w:rPr>
            </w:pPr>
            <w:r w:rsidRPr="00591EF4">
              <w:rPr>
                <w:color w:val="FFFFFF"/>
              </w:rPr>
              <w:t>On-programme</w:t>
            </w:r>
          </w:p>
          <w:p w14:paraId="01E0E55A" w14:textId="52726737" w:rsidR="00860894" w:rsidRPr="00591EF4" w:rsidRDefault="00860894" w:rsidP="00154838">
            <w:pPr>
              <w:rPr>
                <w:color w:val="FFFFFF"/>
              </w:rPr>
            </w:pPr>
            <w:r w:rsidRPr="00591EF4">
              <w:rPr>
                <w:color w:val="FFFFFF"/>
              </w:rPr>
              <w:t>(</w:t>
            </w:r>
            <w:r w:rsidRPr="00591EF4">
              <w:rPr>
                <w:color w:val="FFFFFF"/>
                <w:sz w:val="24"/>
                <w:szCs w:val="24"/>
              </w:rPr>
              <w:t>typically</w:t>
            </w:r>
            <w:r w:rsidR="005C429A">
              <w:rPr>
                <w:color w:val="FFFFFF"/>
                <w:sz w:val="24"/>
                <w:szCs w:val="24"/>
              </w:rPr>
              <w:t xml:space="preserve"> </w:t>
            </w:r>
            <w:r w:rsidR="005C429A" w:rsidRPr="00DC7896">
              <w:rPr>
                <w:color w:val="FFFFFF" w:themeColor="background1"/>
                <w:sz w:val="24"/>
                <w:szCs w:val="24"/>
              </w:rPr>
              <w:t>30</w:t>
            </w:r>
            <w:r w:rsidRPr="00DC7896">
              <w:rPr>
                <w:color w:val="FFFFFF" w:themeColor="background1"/>
                <w:sz w:val="24"/>
                <w:szCs w:val="24"/>
              </w:rPr>
              <w:t xml:space="preserve"> </w:t>
            </w:r>
            <w:r w:rsidRPr="00591EF4">
              <w:rPr>
                <w:color w:val="FFFFFF"/>
                <w:sz w:val="24"/>
                <w:szCs w:val="24"/>
              </w:rPr>
              <w:t>months)</w:t>
            </w:r>
          </w:p>
        </w:tc>
        <w:tc>
          <w:tcPr>
            <w:tcW w:w="6804" w:type="dxa"/>
            <w:shd w:val="clear" w:color="auto" w:fill="F2F2F2"/>
          </w:tcPr>
          <w:p w14:paraId="2BCB509D" w14:textId="2A78FEA7" w:rsidR="00860894" w:rsidRPr="00DC7896" w:rsidRDefault="00860894" w:rsidP="008D720A">
            <w:pPr>
              <w:rPr>
                <w:color w:val="auto"/>
                <w:sz w:val="24"/>
                <w:szCs w:val="24"/>
              </w:rPr>
            </w:pPr>
            <w:bookmarkStart w:id="12" w:name="_Toc513033305"/>
            <w:r w:rsidRPr="00DC7896">
              <w:rPr>
                <w:color w:val="auto"/>
                <w:sz w:val="24"/>
                <w:szCs w:val="24"/>
              </w:rPr>
              <w:t>Training to develop the knowledge, skills and behaviours (KSBs)</w:t>
            </w:r>
            <w:r w:rsidR="005C0271" w:rsidRPr="00DC7896">
              <w:rPr>
                <w:color w:val="auto"/>
                <w:sz w:val="24"/>
                <w:szCs w:val="24"/>
              </w:rPr>
              <w:t xml:space="preserve"> of the occupational standard</w:t>
            </w:r>
            <w:r w:rsidRPr="00DC7896">
              <w:rPr>
                <w:color w:val="auto"/>
                <w:sz w:val="24"/>
                <w:szCs w:val="24"/>
              </w:rPr>
              <w:t>.</w:t>
            </w:r>
            <w:bookmarkEnd w:id="12"/>
          </w:p>
          <w:p w14:paraId="31E0633E" w14:textId="699AD426" w:rsidR="00860894" w:rsidRPr="00DC7896" w:rsidRDefault="00860894" w:rsidP="008D720A">
            <w:pPr>
              <w:rPr>
                <w:color w:val="auto"/>
                <w:sz w:val="24"/>
                <w:szCs w:val="24"/>
              </w:rPr>
            </w:pPr>
            <w:r w:rsidRPr="00DC7896">
              <w:rPr>
                <w:color w:val="auto"/>
                <w:sz w:val="24"/>
                <w:szCs w:val="24"/>
              </w:rPr>
              <w:t>Training towards mandated qualifications.</w:t>
            </w:r>
          </w:p>
          <w:p w14:paraId="084C0197" w14:textId="1EE3DB0A" w:rsidR="00860894" w:rsidRPr="00DC7896" w:rsidRDefault="00860894" w:rsidP="008D720A">
            <w:pPr>
              <w:rPr>
                <w:color w:val="auto"/>
                <w:sz w:val="24"/>
                <w:szCs w:val="24"/>
              </w:rPr>
            </w:pPr>
            <w:r w:rsidRPr="00DC7896">
              <w:rPr>
                <w:color w:val="auto"/>
                <w:sz w:val="24"/>
                <w:szCs w:val="24"/>
              </w:rPr>
              <w:t xml:space="preserve">Training towards English and </w:t>
            </w:r>
            <w:r w:rsidR="004A7C13" w:rsidRPr="00DC7896">
              <w:rPr>
                <w:color w:val="auto"/>
                <w:sz w:val="24"/>
                <w:szCs w:val="24"/>
              </w:rPr>
              <w:t>m</w:t>
            </w:r>
            <w:r w:rsidRPr="00DC7896">
              <w:rPr>
                <w:color w:val="auto"/>
                <w:sz w:val="24"/>
                <w:szCs w:val="24"/>
              </w:rPr>
              <w:t xml:space="preserve">athematics Level </w:t>
            </w:r>
            <w:r w:rsidR="005C429A" w:rsidRPr="00DC7896">
              <w:rPr>
                <w:color w:val="auto"/>
                <w:sz w:val="24"/>
                <w:szCs w:val="24"/>
              </w:rPr>
              <w:t>2</w:t>
            </w:r>
            <w:r w:rsidRPr="00DC7896">
              <w:rPr>
                <w:color w:val="auto"/>
                <w:sz w:val="24"/>
                <w:szCs w:val="24"/>
              </w:rPr>
              <w:t>, if required.</w:t>
            </w:r>
          </w:p>
          <w:p w14:paraId="66E5BCF1" w14:textId="4BA22645" w:rsidR="00860894" w:rsidRPr="00DC7896" w:rsidRDefault="00860894" w:rsidP="00350BCC">
            <w:pPr>
              <w:rPr>
                <w:color w:val="auto"/>
                <w:sz w:val="24"/>
                <w:szCs w:val="24"/>
              </w:rPr>
            </w:pPr>
            <w:r w:rsidRPr="00DC7896">
              <w:rPr>
                <w:color w:val="auto"/>
                <w:sz w:val="24"/>
                <w:szCs w:val="24"/>
              </w:rPr>
              <w:t>Compiling a portfolio of evidence</w:t>
            </w:r>
            <w:r w:rsidR="00831B11" w:rsidRPr="00DC7896">
              <w:rPr>
                <w:color w:val="auto"/>
                <w:sz w:val="24"/>
                <w:szCs w:val="24"/>
              </w:rPr>
              <w:t>.</w:t>
            </w:r>
          </w:p>
        </w:tc>
      </w:tr>
      <w:tr w:rsidR="00860894" w:rsidRPr="00591EF4" w14:paraId="4D946D36" w14:textId="77777777" w:rsidTr="00591EF4">
        <w:tc>
          <w:tcPr>
            <w:tcW w:w="3256" w:type="dxa"/>
            <w:shd w:val="clear" w:color="auto" w:fill="0885C7"/>
          </w:tcPr>
          <w:p w14:paraId="7025A6AA" w14:textId="77777777" w:rsidR="00860894" w:rsidRPr="00591EF4" w:rsidRDefault="00860894" w:rsidP="00154838">
            <w:pPr>
              <w:pStyle w:val="Label"/>
              <w:rPr>
                <w:color w:val="FFFFFF"/>
              </w:rPr>
            </w:pPr>
            <w:r w:rsidRPr="00591EF4">
              <w:rPr>
                <w:color w:val="FFFFFF"/>
              </w:rPr>
              <w:t>End-point assessment gateway</w:t>
            </w:r>
          </w:p>
        </w:tc>
        <w:tc>
          <w:tcPr>
            <w:tcW w:w="6804" w:type="dxa"/>
            <w:shd w:val="clear" w:color="auto" w:fill="F2F2F2"/>
          </w:tcPr>
          <w:p w14:paraId="6F77A9B0" w14:textId="5A56C17A" w:rsidR="00860894" w:rsidRPr="00DC7896" w:rsidRDefault="00860894" w:rsidP="002F2F2B">
            <w:pPr>
              <w:rPr>
                <w:color w:val="auto"/>
                <w:sz w:val="24"/>
                <w:szCs w:val="24"/>
              </w:rPr>
            </w:pPr>
            <w:r w:rsidRPr="00DC7896">
              <w:rPr>
                <w:color w:val="auto"/>
                <w:sz w:val="24"/>
                <w:szCs w:val="24"/>
              </w:rPr>
              <w:t>The employer must be content that the apprentice is working at or above the</w:t>
            </w:r>
            <w:r w:rsidR="009A57F5" w:rsidRPr="00DC7896">
              <w:rPr>
                <w:color w:val="auto"/>
                <w:sz w:val="24"/>
                <w:szCs w:val="24"/>
              </w:rPr>
              <w:t xml:space="preserve"> level of the</w:t>
            </w:r>
            <w:r w:rsidRPr="00DC7896">
              <w:rPr>
                <w:color w:val="auto"/>
                <w:sz w:val="24"/>
                <w:szCs w:val="24"/>
              </w:rPr>
              <w:t xml:space="preserve"> occupational standard. </w:t>
            </w:r>
          </w:p>
          <w:p w14:paraId="28C3B32B" w14:textId="23593387" w:rsidR="00821001" w:rsidRPr="00DC7896" w:rsidRDefault="00821001" w:rsidP="00821001">
            <w:pPr>
              <w:pStyle w:val="CommentText"/>
              <w:rPr>
                <w:color w:val="auto"/>
                <w:sz w:val="24"/>
                <w:szCs w:val="24"/>
              </w:rPr>
            </w:pPr>
            <w:r w:rsidRPr="00DC7896">
              <w:rPr>
                <w:color w:val="auto"/>
                <w:sz w:val="24"/>
                <w:szCs w:val="24"/>
              </w:rPr>
              <w:t xml:space="preserve">Achievement of </w:t>
            </w:r>
            <w:r w:rsidR="00A8440E" w:rsidRPr="00DC7896">
              <w:rPr>
                <w:color w:val="auto"/>
                <w:sz w:val="24"/>
                <w:szCs w:val="24"/>
              </w:rPr>
              <w:t>1</w:t>
            </w:r>
            <w:r w:rsidR="009404F6" w:rsidRPr="00DC7896">
              <w:rPr>
                <w:color w:val="auto"/>
                <w:sz w:val="24"/>
                <w:szCs w:val="24"/>
              </w:rPr>
              <w:t>20</w:t>
            </w:r>
            <w:r w:rsidR="00A8440E" w:rsidRPr="00DC7896">
              <w:rPr>
                <w:color w:val="auto"/>
                <w:sz w:val="24"/>
                <w:szCs w:val="24"/>
              </w:rPr>
              <w:t xml:space="preserve"> </w:t>
            </w:r>
            <w:r w:rsidRPr="00DC7896">
              <w:rPr>
                <w:color w:val="auto"/>
                <w:sz w:val="24"/>
                <w:szCs w:val="24"/>
              </w:rPr>
              <w:t xml:space="preserve">credits of the </w:t>
            </w:r>
            <w:r w:rsidR="00007B68" w:rsidRPr="00DC7896">
              <w:rPr>
                <w:color w:val="auto"/>
                <w:sz w:val="24"/>
                <w:szCs w:val="24"/>
              </w:rPr>
              <w:t>MSc</w:t>
            </w:r>
            <w:r w:rsidRPr="00DC7896">
              <w:rPr>
                <w:color w:val="auto"/>
                <w:sz w:val="24"/>
                <w:szCs w:val="24"/>
              </w:rPr>
              <w:t xml:space="preserve"> integrated degree in </w:t>
            </w:r>
            <w:r w:rsidR="00007B68" w:rsidRPr="00DC7896">
              <w:rPr>
                <w:color w:val="auto"/>
                <w:sz w:val="24"/>
                <w:szCs w:val="24"/>
              </w:rPr>
              <w:t>Medical Statistics</w:t>
            </w:r>
            <w:r w:rsidRPr="00DC7896">
              <w:rPr>
                <w:color w:val="auto"/>
                <w:sz w:val="24"/>
                <w:szCs w:val="24"/>
              </w:rPr>
              <w:t xml:space="preserve"> from the on-programme apprenticeship, formally confirmed prior to the gateway progression. (The final </w:t>
            </w:r>
            <w:r w:rsidR="00DF60A0" w:rsidRPr="00DC7896">
              <w:rPr>
                <w:color w:val="auto"/>
                <w:sz w:val="24"/>
                <w:szCs w:val="24"/>
              </w:rPr>
              <w:t>60</w:t>
            </w:r>
            <w:r w:rsidRPr="00DC7896">
              <w:rPr>
                <w:color w:val="auto"/>
                <w:sz w:val="24"/>
                <w:szCs w:val="24"/>
              </w:rPr>
              <w:t xml:space="preserve"> credits of the </w:t>
            </w:r>
            <w:r w:rsidR="00007B68" w:rsidRPr="00DC7896">
              <w:rPr>
                <w:color w:val="auto"/>
                <w:sz w:val="24"/>
                <w:szCs w:val="24"/>
              </w:rPr>
              <w:t>MSc</w:t>
            </w:r>
            <w:r w:rsidRPr="00DC7896">
              <w:rPr>
                <w:color w:val="auto"/>
                <w:sz w:val="24"/>
                <w:szCs w:val="24"/>
              </w:rPr>
              <w:t xml:space="preserve"> degree will be attributed to the end-point assessment).</w:t>
            </w:r>
          </w:p>
          <w:p w14:paraId="5811618D" w14:textId="661C72EC" w:rsidR="00860894" w:rsidRPr="00DC7896" w:rsidRDefault="00860894" w:rsidP="002F2F2B">
            <w:pPr>
              <w:rPr>
                <w:color w:val="auto"/>
                <w:sz w:val="24"/>
                <w:szCs w:val="24"/>
              </w:rPr>
            </w:pPr>
            <w:r w:rsidRPr="00DC7896">
              <w:rPr>
                <w:color w:val="auto"/>
                <w:sz w:val="24"/>
                <w:szCs w:val="24"/>
              </w:rPr>
              <w:t>Apprentices</w:t>
            </w:r>
            <w:r w:rsidR="00D27CBF" w:rsidRPr="00DC7896">
              <w:rPr>
                <w:color w:val="auto"/>
                <w:sz w:val="24"/>
                <w:szCs w:val="24"/>
              </w:rPr>
              <w:t xml:space="preserve"> must have achieved</w:t>
            </w:r>
            <w:r w:rsidRPr="00DC7896">
              <w:rPr>
                <w:color w:val="auto"/>
                <w:sz w:val="24"/>
                <w:szCs w:val="24"/>
              </w:rPr>
              <w:t xml:space="preserve"> English and </w:t>
            </w:r>
            <w:r w:rsidR="004A7C13" w:rsidRPr="00DC7896">
              <w:rPr>
                <w:color w:val="auto"/>
                <w:sz w:val="24"/>
                <w:szCs w:val="24"/>
              </w:rPr>
              <w:t>m</w:t>
            </w:r>
            <w:r w:rsidRPr="00DC7896">
              <w:rPr>
                <w:color w:val="auto"/>
                <w:sz w:val="24"/>
                <w:szCs w:val="24"/>
              </w:rPr>
              <w:t>athematics at Level</w:t>
            </w:r>
            <w:r w:rsidR="009176E0" w:rsidRPr="00DC7896">
              <w:rPr>
                <w:color w:val="auto"/>
                <w:sz w:val="24"/>
                <w:szCs w:val="24"/>
              </w:rPr>
              <w:t xml:space="preserve"> 2.</w:t>
            </w:r>
            <w:r w:rsidRPr="00DC7896">
              <w:rPr>
                <w:color w:val="auto"/>
                <w:sz w:val="24"/>
                <w:szCs w:val="24"/>
              </w:rPr>
              <w:t xml:space="preserve"> </w:t>
            </w:r>
          </w:p>
          <w:p w14:paraId="374E448B" w14:textId="77777777" w:rsidR="00BE1CCE" w:rsidRPr="00DC7896" w:rsidRDefault="00BE1CCE" w:rsidP="00BE1CCE">
            <w:pPr>
              <w:pStyle w:val="CommentText"/>
              <w:rPr>
                <w:color w:val="auto"/>
                <w:sz w:val="24"/>
                <w:szCs w:val="24"/>
              </w:rPr>
            </w:pPr>
            <w:r w:rsidRPr="00DC7896">
              <w:rPr>
                <w:color w:val="auto"/>
                <w:sz w:val="24"/>
                <w:szCs w:val="24"/>
              </w:rPr>
              <w:t>The apprentice must agree the subject, title and scope for their EPA project with their employer and EPAO</w:t>
            </w:r>
          </w:p>
          <w:p w14:paraId="3AD30C87" w14:textId="068435D4" w:rsidR="00860894" w:rsidRPr="00DC7896" w:rsidRDefault="00BE1CCE" w:rsidP="00C7741C">
            <w:pPr>
              <w:rPr>
                <w:color w:val="auto"/>
                <w:sz w:val="24"/>
                <w:szCs w:val="24"/>
              </w:rPr>
            </w:pPr>
            <w:r w:rsidRPr="00DC7896">
              <w:rPr>
                <w:color w:val="auto"/>
                <w:sz w:val="24"/>
                <w:szCs w:val="24"/>
              </w:rPr>
              <w:t>The apprentice must submit a portfolio of evidence to their EPAO, which will underpin the EPA interview</w:t>
            </w:r>
          </w:p>
        </w:tc>
      </w:tr>
      <w:tr w:rsidR="00860894" w:rsidRPr="00591EF4" w14:paraId="6A6E7676" w14:textId="77777777" w:rsidTr="00591EF4">
        <w:tc>
          <w:tcPr>
            <w:tcW w:w="3256" w:type="dxa"/>
            <w:shd w:val="clear" w:color="auto" w:fill="0885C7"/>
          </w:tcPr>
          <w:p w14:paraId="522E861C" w14:textId="77777777" w:rsidR="00860894" w:rsidRPr="00591EF4" w:rsidRDefault="00860894" w:rsidP="00154838">
            <w:pPr>
              <w:pStyle w:val="Label"/>
              <w:rPr>
                <w:color w:val="FFFFFF"/>
                <w:szCs w:val="24"/>
              </w:rPr>
            </w:pPr>
            <w:r w:rsidRPr="00591EF4">
              <w:rPr>
                <w:color w:val="FFFFFF"/>
                <w:szCs w:val="24"/>
              </w:rPr>
              <w:t>End-point assessment</w:t>
            </w:r>
          </w:p>
          <w:p w14:paraId="5DDBC3AD" w14:textId="4B1138C4" w:rsidR="00860894" w:rsidRPr="00591EF4" w:rsidRDefault="00860894" w:rsidP="00990E34">
            <w:r w:rsidRPr="00591EF4">
              <w:rPr>
                <w:color w:val="FFFFFF"/>
                <w:sz w:val="24"/>
                <w:szCs w:val="24"/>
              </w:rPr>
              <w:t>(</w:t>
            </w:r>
            <w:r w:rsidRPr="00DC7896">
              <w:rPr>
                <w:color w:val="FFFFFF" w:themeColor="background1"/>
                <w:sz w:val="24"/>
                <w:szCs w:val="24"/>
              </w:rPr>
              <w:t xml:space="preserve">typically </w:t>
            </w:r>
            <w:r w:rsidR="00F32D51" w:rsidRPr="00DC7896">
              <w:rPr>
                <w:color w:val="FFFFFF" w:themeColor="background1"/>
                <w:sz w:val="24"/>
                <w:szCs w:val="24"/>
              </w:rPr>
              <w:t>6</w:t>
            </w:r>
            <w:r w:rsidRPr="00DC7896">
              <w:rPr>
                <w:color w:val="FFFFFF" w:themeColor="background1"/>
                <w:sz w:val="24"/>
                <w:szCs w:val="24"/>
              </w:rPr>
              <w:t xml:space="preserve"> </w:t>
            </w:r>
            <w:r w:rsidRPr="00591EF4">
              <w:rPr>
                <w:color w:val="FFFFFF"/>
                <w:sz w:val="24"/>
                <w:szCs w:val="24"/>
              </w:rPr>
              <w:t>months)</w:t>
            </w:r>
          </w:p>
        </w:tc>
        <w:tc>
          <w:tcPr>
            <w:tcW w:w="6804" w:type="dxa"/>
            <w:shd w:val="clear" w:color="auto" w:fill="F2F2F2"/>
          </w:tcPr>
          <w:p w14:paraId="6B098346" w14:textId="5A0175E1" w:rsidR="00F32D51" w:rsidRPr="00DC7896" w:rsidRDefault="00F32D51" w:rsidP="00F32D51">
            <w:pPr>
              <w:spacing w:before="120"/>
              <w:rPr>
                <w:color w:val="auto"/>
                <w:sz w:val="24"/>
                <w:szCs w:val="24"/>
                <w:lang w:val="en-GB" w:eastAsia="en-GB"/>
              </w:rPr>
            </w:pPr>
            <w:r w:rsidRPr="00DC7896">
              <w:rPr>
                <w:color w:val="auto"/>
                <w:sz w:val="24"/>
                <w:szCs w:val="24"/>
                <w:lang w:val="en-GB" w:eastAsia="en-GB"/>
              </w:rPr>
              <w:t xml:space="preserve">End-point assessment method 1: </w:t>
            </w:r>
            <w:r w:rsidRPr="00DC7896">
              <w:rPr>
                <w:bCs/>
                <w:color w:val="auto"/>
                <w:sz w:val="24"/>
                <w:szCs w:val="24"/>
              </w:rPr>
              <w:t>Work based project report with presentation and questioning</w:t>
            </w:r>
            <w:r w:rsidRPr="00DC7896">
              <w:rPr>
                <w:color w:val="auto"/>
                <w:sz w:val="24"/>
                <w:szCs w:val="24"/>
                <w:lang w:val="en-GB" w:eastAsia="en-GB"/>
              </w:rPr>
              <w:t>, graded:</w:t>
            </w:r>
          </w:p>
          <w:p w14:paraId="66FE10CF" w14:textId="7777777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fail</w:t>
            </w:r>
          </w:p>
          <w:p w14:paraId="3BD7C31F" w14:textId="7777777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 xml:space="preserve">pass </w:t>
            </w:r>
          </w:p>
          <w:p w14:paraId="4A94386C" w14:textId="7777777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 xml:space="preserve">distinction </w:t>
            </w:r>
          </w:p>
          <w:p w14:paraId="33456D23" w14:textId="33E54A79" w:rsidR="00F32D51" w:rsidRPr="00DC7896" w:rsidRDefault="00F32D51" w:rsidP="00F32D51">
            <w:pPr>
              <w:spacing w:before="120"/>
              <w:rPr>
                <w:color w:val="auto"/>
                <w:sz w:val="24"/>
                <w:szCs w:val="24"/>
                <w:lang w:val="en-GB" w:eastAsia="en-GB"/>
              </w:rPr>
            </w:pPr>
            <w:r w:rsidRPr="00DC7896">
              <w:rPr>
                <w:color w:val="auto"/>
                <w:sz w:val="24"/>
                <w:szCs w:val="24"/>
                <w:lang w:val="en-GB" w:eastAsia="en-GB"/>
              </w:rPr>
              <w:t xml:space="preserve">End-point assessment method 2: </w:t>
            </w:r>
            <w:r w:rsidRPr="00DC7896">
              <w:rPr>
                <w:color w:val="auto"/>
                <w:sz w:val="24"/>
                <w:szCs w:val="24"/>
              </w:rPr>
              <w:t xml:space="preserve">Professional </w:t>
            </w:r>
            <w:r w:rsidR="00B751C5" w:rsidRPr="00DC7896">
              <w:rPr>
                <w:color w:val="auto"/>
                <w:sz w:val="24"/>
                <w:szCs w:val="24"/>
              </w:rPr>
              <w:t>interview underpinned</w:t>
            </w:r>
            <w:r w:rsidRPr="00DC7896">
              <w:rPr>
                <w:color w:val="auto"/>
                <w:sz w:val="24"/>
                <w:szCs w:val="24"/>
              </w:rPr>
              <w:t xml:space="preserve"> by a portfolio of evidence</w:t>
            </w:r>
            <w:r w:rsidRPr="00DC7896">
              <w:rPr>
                <w:color w:val="auto"/>
                <w:sz w:val="24"/>
                <w:szCs w:val="24"/>
                <w:lang w:val="en-GB" w:eastAsia="en-GB"/>
              </w:rPr>
              <w:t>, graded:</w:t>
            </w:r>
          </w:p>
          <w:p w14:paraId="0978B2C2" w14:textId="7777777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fail</w:t>
            </w:r>
          </w:p>
          <w:p w14:paraId="766E6430" w14:textId="7777777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 xml:space="preserve">pass </w:t>
            </w:r>
          </w:p>
          <w:p w14:paraId="050EA6B2" w14:textId="438100B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 xml:space="preserve">distinction </w:t>
            </w:r>
          </w:p>
          <w:p w14:paraId="19AA67D9" w14:textId="77777777" w:rsidR="00F32D51" w:rsidRPr="00DC7896" w:rsidRDefault="00F32D51" w:rsidP="00F32D51">
            <w:pPr>
              <w:rPr>
                <w:rFonts w:eastAsia="Times New Roman"/>
                <w:color w:val="auto"/>
                <w:sz w:val="24"/>
                <w:szCs w:val="24"/>
                <w:bdr w:val="nil"/>
                <w:lang w:val="en-GB" w:eastAsia="en-GB"/>
              </w:rPr>
            </w:pPr>
            <w:r w:rsidRPr="00DC7896">
              <w:rPr>
                <w:rFonts w:eastAsia="Times New Roman"/>
                <w:color w:val="auto"/>
                <w:sz w:val="24"/>
                <w:szCs w:val="24"/>
                <w:bdr w:val="nil"/>
                <w:lang w:val="en-GB" w:eastAsia="en-GB"/>
              </w:rPr>
              <w:t xml:space="preserve">Overall EPA/apprenticeship graded </w:t>
            </w:r>
          </w:p>
          <w:p w14:paraId="395EB464" w14:textId="77777777"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fail</w:t>
            </w:r>
          </w:p>
          <w:p w14:paraId="013B41E4" w14:textId="3D40D1D6" w:rsidR="00F32D51" w:rsidRPr="00DC7896" w:rsidRDefault="00F32D51" w:rsidP="001F2ECB">
            <w:pPr>
              <w:pStyle w:val="ListParagraph"/>
              <w:numPr>
                <w:ilvl w:val="0"/>
                <w:numId w:val="7"/>
              </w:numPr>
              <w:rPr>
                <w:rFonts w:ascii="Arial" w:hAnsi="Arial" w:cs="Arial"/>
                <w:sz w:val="24"/>
                <w:szCs w:val="24"/>
              </w:rPr>
            </w:pPr>
            <w:r w:rsidRPr="00DC7896">
              <w:rPr>
                <w:rFonts w:ascii="Arial" w:hAnsi="Arial" w:cs="Arial"/>
                <w:sz w:val="24"/>
                <w:szCs w:val="24"/>
              </w:rPr>
              <w:t xml:space="preserve">pass </w:t>
            </w:r>
          </w:p>
          <w:p w14:paraId="7ABEE517" w14:textId="6F5FD899" w:rsidR="00F32629" w:rsidRPr="00DC7896" w:rsidRDefault="00F32629" w:rsidP="001F2ECB">
            <w:pPr>
              <w:pStyle w:val="ListParagraph"/>
              <w:numPr>
                <w:ilvl w:val="0"/>
                <w:numId w:val="7"/>
              </w:numPr>
              <w:rPr>
                <w:rFonts w:ascii="Arial" w:hAnsi="Arial" w:cs="Arial"/>
                <w:sz w:val="24"/>
                <w:szCs w:val="24"/>
              </w:rPr>
            </w:pPr>
            <w:r w:rsidRPr="00DC7896">
              <w:rPr>
                <w:rFonts w:ascii="Arial" w:hAnsi="Arial" w:cs="Arial"/>
                <w:sz w:val="24"/>
                <w:szCs w:val="24"/>
              </w:rPr>
              <w:t>merit</w:t>
            </w:r>
          </w:p>
          <w:p w14:paraId="4AF314B6" w14:textId="062C867D" w:rsidR="00860894" w:rsidRPr="00591EF4" w:rsidRDefault="00F32D51" w:rsidP="00007B68">
            <w:pPr>
              <w:pStyle w:val="ListParagraph"/>
              <w:numPr>
                <w:ilvl w:val="0"/>
                <w:numId w:val="7"/>
              </w:numPr>
            </w:pPr>
            <w:r w:rsidRPr="00DC7896">
              <w:rPr>
                <w:rFonts w:ascii="Arial" w:hAnsi="Arial" w:cs="Arial"/>
                <w:sz w:val="24"/>
                <w:szCs w:val="24"/>
              </w:rPr>
              <w:t xml:space="preserve">distinction </w:t>
            </w:r>
          </w:p>
        </w:tc>
      </w:tr>
    </w:tbl>
    <w:p w14:paraId="604D1F18" w14:textId="7530188A" w:rsidR="00860894" w:rsidRDefault="00860894">
      <w:pPr>
        <w:spacing w:after="160" w:line="259" w:lineRule="auto"/>
        <w:rPr>
          <w:b/>
          <w:color w:val="0885C7"/>
          <w:sz w:val="40"/>
          <w:szCs w:val="32"/>
        </w:rPr>
      </w:pPr>
      <w:bookmarkStart w:id="13" w:name="_Length_of_end-point"/>
      <w:bookmarkStart w:id="14" w:name="_Length_of_end-point_1"/>
      <w:bookmarkStart w:id="15" w:name="_Toc513033306"/>
      <w:bookmarkEnd w:id="13"/>
      <w:bookmarkEnd w:id="14"/>
    </w:p>
    <w:p w14:paraId="09AEB99C" w14:textId="2C6248B0" w:rsidR="00860894" w:rsidRPr="00AC0517" w:rsidRDefault="00860894" w:rsidP="00154838">
      <w:pPr>
        <w:pStyle w:val="Heading1"/>
        <w:rPr>
          <w:rFonts w:cs="Arial"/>
          <w:szCs w:val="36"/>
        </w:rPr>
      </w:pPr>
      <w:bookmarkStart w:id="16" w:name="_Toc56541377"/>
      <w:r w:rsidRPr="00AC0517">
        <w:rPr>
          <w:rFonts w:cs="Arial"/>
          <w:szCs w:val="36"/>
        </w:rPr>
        <w:t xml:space="preserve">Length of </w:t>
      </w:r>
      <w:r w:rsidR="007F54D5">
        <w:rPr>
          <w:rFonts w:cs="Arial"/>
          <w:szCs w:val="36"/>
        </w:rPr>
        <w:t>EPA</w:t>
      </w:r>
      <w:r w:rsidRPr="00AC0517">
        <w:rPr>
          <w:rFonts w:cs="Arial"/>
          <w:szCs w:val="36"/>
        </w:rPr>
        <w:t xml:space="preserve"> period</w:t>
      </w:r>
      <w:bookmarkEnd w:id="15"/>
      <w:bookmarkEnd w:id="16"/>
    </w:p>
    <w:p w14:paraId="0F1339A4" w14:textId="77777777" w:rsidR="00860894" w:rsidRPr="00A140C4" w:rsidRDefault="00860894" w:rsidP="00154838"/>
    <w:p w14:paraId="6F97033F" w14:textId="6FAE6B33" w:rsidR="00860894" w:rsidRPr="00526AA9" w:rsidRDefault="00860894" w:rsidP="00154838">
      <w:pPr>
        <w:rPr>
          <w:sz w:val="24"/>
          <w:szCs w:val="24"/>
        </w:rPr>
      </w:pPr>
      <w:r w:rsidRPr="00526AA9">
        <w:rPr>
          <w:sz w:val="24"/>
          <w:szCs w:val="24"/>
        </w:rPr>
        <w:t>The EPA will be completed within an EPA period lasting typic</w:t>
      </w:r>
      <w:r w:rsidRPr="00DC7896">
        <w:rPr>
          <w:color w:val="auto"/>
          <w:sz w:val="24"/>
          <w:szCs w:val="24"/>
        </w:rPr>
        <w:t xml:space="preserve">ally for </w:t>
      </w:r>
      <w:r w:rsidR="00F32D51" w:rsidRPr="00DC7896">
        <w:rPr>
          <w:color w:val="auto"/>
          <w:sz w:val="24"/>
          <w:szCs w:val="24"/>
        </w:rPr>
        <w:t>6</w:t>
      </w:r>
      <w:r w:rsidRPr="00DC7896">
        <w:rPr>
          <w:color w:val="auto"/>
          <w:sz w:val="24"/>
          <w:szCs w:val="24"/>
        </w:rPr>
        <w:t xml:space="preserve"> months, starting when the EPAO has confirmed that all Gateway requirements have been </w:t>
      </w:r>
      <w:r w:rsidRPr="00526AA9">
        <w:rPr>
          <w:sz w:val="24"/>
          <w:szCs w:val="24"/>
        </w:rPr>
        <w:t>met.</w:t>
      </w:r>
      <w:r w:rsidRPr="00526AA9" w:rsidDel="00BB0FA5">
        <w:rPr>
          <w:sz w:val="24"/>
          <w:szCs w:val="24"/>
        </w:rPr>
        <w:t xml:space="preserve"> </w:t>
      </w:r>
    </w:p>
    <w:p w14:paraId="0F646A59" w14:textId="77777777" w:rsidR="00860894" w:rsidRPr="00526AA9" w:rsidRDefault="00860894" w:rsidP="00154838">
      <w:pPr>
        <w:rPr>
          <w:sz w:val="24"/>
          <w:szCs w:val="24"/>
        </w:rPr>
      </w:pPr>
      <w:r w:rsidRPr="00526AA9">
        <w:rPr>
          <w:sz w:val="24"/>
          <w:szCs w:val="24"/>
        </w:rPr>
        <w:t>The EPA period must last for a minimum of one week.</w:t>
      </w:r>
    </w:p>
    <w:p w14:paraId="1A507F86" w14:textId="77777777" w:rsidR="00860894" w:rsidRDefault="00860894" w:rsidP="00154838">
      <w:pPr>
        <w:pStyle w:val="Heading1"/>
        <w:rPr>
          <w:rFonts w:cs="Arial"/>
        </w:rPr>
      </w:pPr>
      <w:bookmarkStart w:id="17" w:name="_Order_of_assessment"/>
      <w:bookmarkStart w:id="18" w:name="_Toc513033307"/>
      <w:bookmarkEnd w:id="17"/>
    </w:p>
    <w:p w14:paraId="1D38EB15" w14:textId="518B5D35" w:rsidR="00860894" w:rsidRPr="00AC0517" w:rsidRDefault="00860894" w:rsidP="00154838">
      <w:pPr>
        <w:pStyle w:val="Heading1"/>
        <w:rPr>
          <w:rFonts w:cs="Arial"/>
          <w:szCs w:val="36"/>
        </w:rPr>
      </w:pPr>
      <w:bookmarkStart w:id="19" w:name="_Toc56541378"/>
      <w:r w:rsidRPr="00AC0517">
        <w:rPr>
          <w:rFonts w:cs="Arial"/>
          <w:szCs w:val="36"/>
        </w:rPr>
        <w:t>Order of end-point assessment methods</w:t>
      </w:r>
      <w:bookmarkEnd w:id="18"/>
      <w:bookmarkEnd w:id="19"/>
    </w:p>
    <w:p w14:paraId="2B9F4F56" w14:textId="3915484A" w:rsidR="00D919DE" w:rsidRPr="00526AA9" w:rsidRDefault="00860894" w:rsidP="00D919DE">
      <w:pPr>
        <w:rPr>
          <w:color w:val="auto"/>
          <w:sz w:val="24"/>
          <w:szCs w:val="24"/>
        </w:rPr>
      </w:pPr>
      <w:r w:rsidRPr="00A140C4">
        <w:rPr>
          <w:lang w:val="en-GB" w:eastAsia="en-GB"/>
        </w:rPr>
        <w:br/>
      </w:r>
    </w:p>
    <w:p w14:paraId="5625BEFF" w14:textId="0BB059E4" w:rsidR="00860894" w:rsidRPr="00526AA9" w:rsidRDefault="00860894" w:rsidP="00154838">
      <w:pPr>
        <w:rPr>
          <w:color w:val="auto"/>
          <w:sz w:val="24"/>
          <w:szCs w:val="24"/>
        </w:rPr>
      </w:pPr>
      <w:r w:rsidRPr="00526AA9">
        <w:rPr>
          <w:color w:val="auto"/>
          <w:sz w:val="24"/>
          <w:szCs w:val="24"/>
        </w:rPr>
        <w:t>The</w:t>
      </w:r>
      <w:r w:rsidRPr="00526AA9">
        <w:rPr>
          <w:color w:val="auto"/>
          <w:sz w:val="24"/>
          <w:szCs w:val="24"/>
          <w:lang w:val="en-GB" w:eastAsia="en-GB"/>
        </w:rPr>
        <w:t xml:space="preserve"> assessment </w:t>
      </w:r>
      <w:r w:rsidRPr="00526AA9">
        <w:rPr>
          <w:color w:val="auto"/>
          <w:sz w:val="24"/>
          <w:szCs w:val="24"/>
        </w:rPr>
        <w:t xml:space="preserve">methods can be delivered in any order. </w:t>
      </w:r>
    </w:p>
    <w:p w14:paraId="011D22C5" w14:textId="3F416F6D" w:rsidR="00860894" w:rsidRPr="00526AA9" w:rsidRDefault="00860894" w:rsidP="00154838">
      <w:pPr>
        <w:rPr>
          <w:sz w:val="24"/>
          <w:szCs w:val="24"/>
          <w:lang w:val="en-GB" w:eastAsia="en-GB"/>
        </w:rPr>
      </w:pPr>
      <w:r w:rsidRPr="00526AA9">
        <w:rPr>
          <w:sz w:val="24"/>
          <w:szCs w:val="24"/>
        </w:rPr>
        <w:t>The result of one assessment method does not need to be known before starting the next</w:t>
      </w:r>
      <w:r w:rsidR="00D919DE">
        <w:rPr>
          <w:sz w:val="24"/>
          <w:szCs w:val="24"/>
        </w:rPr>
        <w:t>.</w:t>
      </w:r>
    </w:p>
    <w:p w14:paraId="55CB82C8" w14:textId="77777777" w:rsidR="00860894" w:rsidRPr="00A140C4" w:rsidRDefault="00860894" w:rsidP="00154838">
      <w:pPr>
        <w:rPr>
          <w:lang w:val="en-GB" w:eastAsia="en-GB"/>
        </w:rPr>
      </w:pPr>
    </w:p>
    <w:p w14:paraId="7B651ABB" w14:textId="77777777" w:rsidR="00860894" w:rsidRPr="00A140C4" w:rsidRDefault="00860894" w:rsidP="00154838">
      <w:pPr>
        <w:rPr>
          <w:b/>
          <w:color w:val="0885C7"/>
          <w:sz w:val="40"/>
          <w:szCs w:val="32"/>
        </w:rPr>
      </w:pPr>
      <w:bookmarkStart w:id="20" w:name="_Toc513033308"/>
      <w:r w:rsidRPr="00A140C4">
        <w:br w:type="page"/>
      </w:r>
    </w:p>
    <w:p w14:paraId="70BF68B3" w14:textId="77777777" w:rsidR="00860894" w:rsidRPr="00AC0517" w:rsidRDefault="00860894" w:rsidP="00154838">
      <w:pPr>
        <w:pStyle w:val="Heading1"/>
        <w:rPr>
          <w:rFonts w:cs="Arial"/>
          <w:szCs w:val="52"/>
        </w:rPr>
      </w:pPr>
      <w:bookmarkStart w:id="21" w:name="_Toc56541379"/>
      <w:r w:rsidRPr="00AC0517">
        <w:rPr>
          <w:rFonts w:cs="Arial"/>
          <w:szCs w:val="52"/>
        </w:rPr>
        <w:lastRenderedPageBreak/>
        <w:t>Gateway</w:t>
      </w:r>
      <w:bookmarkEnd w:id="20"/>
      <w:bookmarkEnd w:id="21"/>
    </w:p>
    <w:p w14:paraId="04101B9F" w14:textId="48213DB4" w:rsidR="00860894" w:rsidRPr="001F33EC" w:rsidRDefault="00860894" w:rsidP="00EE0322">
      <w:pPr>
        <w:rPr>
          <w:sz w:val="24"/>
          <w:szCs w:val="24"/>
        </w:rPr>
      </w:pPr>
      <w:r w:rsidRPr="00A140C4">
        <w:br/>
      </w:r>
      <w:r w:rsidRPr="001F33EC">
        <w:rPr>
          <w:sz w:val="24"/>
          <w:szCs w:val="24"/>
        </w:rPr>
        <w:t xml:space="preserve">The apprentice should only enter </w:t>
      </w:r>
      <w:r w:rsidRPr="005C5288">
        <w:rPr>
          <w:sz w:val="24"/>
          <w:szCs w:val="24"/>
        </w:rPr>
        <w:t>the gateway once the employer is</w:t>
      </w:r>
      <w:r w:rsidRPr="00FB0863">
        <w:rPr>
          <w:sz w:val="24"/>
          <w:szCs w:val="24"/>
        </w:rPr>
        <w:t xml:space="preserve"> content that the apprentice is working at or above the</w:t>
      </w:r>
      <w:r w:rsidR="00BD2E24">
        <w:rPr>
          <w:sz w:val="24"/>
          <w:szCs w:val="24"/>
        </w:rPr>
        <w:t xml:space="preserve"> level of the</w:t>
      </w:r>
      <w:r w:rsidRPr="00FB0863">
        <w:rPr>
          <w:sz w:val="24"/>
          <w:szCs w:val="24"/>
        </w:rPr>
        <w:t xml:space="preserve"> occupational standard. In making this decision, the employer may take advice from the apprentice’s training provider(s), but the decision must ultimately be made solely by the employer.</w:t>
      </w:r>
    </w:p>
    <w:p w14:paraId="7900429A" w14:textId="1787CBE8" w:rsidR="00860894" w:rsidRPr="00EE0322" w:rsidRDefault="00860894" w:rsidP="006D05D2">
      <w:pPr>
        <w:rPr>
          <w:sz w:val="24"/>
          <w:szCs w:val="24"/>
        </w:rPr>
      </w:pPr>
      <w:r w:rsidRPr="00EE0322">
        <w:rPr>
          <w:sz w:val="24"/>
          <w:szCs w:val="24"/>
        </w:rPr>
        <w:t>The EPAO determines when all other gateway requirements have been met, and the EPA period will only commence once the EPAO has confirmed this.</w:t>
      </w:r>
    </w:p>
    <w:p w14:paraId="1A0815B8" w14:textId="77E539B2" w:rsidR="00860894" w:rsidRPr="00DC7896" w:rsidRDefault="00860894" w:rsidP="00EB51E5">
      <w:pPr>
        <w:rPr>
          <w:color w:val="auto"/>
          <w:sz w:val="24"/>
          <w:szCs w:val="24"/>
        </w:rPr>
      </w:pPr>
      <w:r w:rsidRPr="00EE0322">
        <w:rPr>
          <w:sz w:val="24"/>
          <w:szCs w:val="24"/>
        </w:rPr>
        <w:t>In addition to the employer’s confirmation that the apprentice is working at or above the level</w:t>
      </w:r>
      <w:r w:rsidR="00FB460C">
        <w:rPr>
          <w:sz w:val="24"/>
          <w:szCs w:val="24"/>
        </w:rPr>
        <w:t xml:space="preserve"> of</w:t>
      </w:r>
      <w:r w:rsidRPr="00EE0322">
        <w:rPr>
          <w:sz w:val="24"/>
          <w:szCs w:val="24"/>
        </w:rPr>
        <w:t xml:space="preserve"> the occupational standard, the apprentice must have completed the following gateway requiremen</w:t>
      </w:r>
      <w:r w:rsidRPr="00DC7896">
        <w:rPr>
          <w:color w:val="auto"/>
          <w:sz w:val="24"/>
          <w:szCs w:val="24"/>
        </w:rPr>
        <w:t>t prior to</w:t>
      </w:r>
      <w:r w:rsidR="001413FD" w:rsidRPr="00DC7896">
        <w:rPr>
          <w:color w:val="auto"/>
          <w:sz w:val="24"/>
          <w:szCs w:val="24"/>
        </w:rPr>
        <w:t xml:space="preserve"> starting</w:t>
      </w:r>
      <w:r w:rsidRPr="00DC7896">
        <w:rPr>
          <w:color w:val="auto"/>
          <w:sz w:val="24"/>
          <w:szCs w:val="24"/>
        </w:rPr>
        <w:t xml:space="preserve"> EPA:</w:t>
      </w:r>
    </w:p>
    <w:p w14:paraId="7AC41831" w14:textId="2340D749" w:rsidR="00821001" w:rsidRPr="00DC7896" w:rsidRDefault="00821001" w:rsidP="00821001">
      <w:pPr>
        <w:pStyle w:val="CommentText"/>
        <w:numPr>
          <w:ilvl w:val="0"/>
          <w:numId w:val="7"/>
        </w:numPr>
        <w:rPr>
          <w:color w:val="auto"/>
          <w:sz w:val="24"/>
          <w:szCs w:val="24"/>
        </w:rPr>
      </w:pPr>
      <w:r w:rsidRPr="00DC7896">
        <w:rPr>
          <w:color w:val="auto"/>
          <w:sz w:val="24"/>
          <w:szCs w:val="24"/>
        </w:rPr>
        <w:t xml:space="preserve">Achievement of </w:t>
      </w:r>
      <w:r w:rsidR="00A8440E" w:rsidRPr="00DC7896">
        <w:rPr>
          <w:color w:val="auto"/>
          <w:sz w:val="24"/>
          <w:szCs w:val="24"/>
        </w:rPr>
        <w:t>1</w:t>
      </w:r>
      <w:r w:rsidR="005967BA" w:rsidRPr="00DC7896">
        <w:rPr>
          <w:color w:val="auto"/>
          <w:sz w:val="24"/>
          <w:szCs w:val="24"/>
        </w:rPr>
        <w:t>20</w:t>
      </w:r>
      <w:r w:rsidR="00A8440E" w:rsidRPr="00DC7896">
        <w:rPr>
          <w:color w:val="auto"/>
          <w:sz w:val="24"/>
          <w:szCs w:val="24"/>
        </w:rPr>
        <w:t xml:space="preserve"> </w:t>
      </w:r>
      <w:r w:rsidRPr="00DC7896">
        <w:rPr>
          <w:color w:val="auto"/>
          <w:sz w:val="24"/>
          <w:szCs w:val="24"/>
        </w:rPr>
        <w:t xml:space="preserve">credits of the </w:t>
      </w:r>
      <w:r w:rsidR="00007B68" w:rsidRPr="00DC7896">
        <w:rPr>
          <w:color w:val="auto"/>
          <w:sz w:val="24"/>
          <w:szCs w:val="24"/>
        </w:rPr>
        <w:t xml:space="preserve">MSc </w:t>
      </w:r>
      <w:r w:rsidRPr="00DC7896">
        <w:rPr>
          <w:color w:val="auto"/>
          <w:sz w:val="24"/>
          <w:szCs w:val="24"/>
        </w:rPr>
        <w:t xml:space="preserve">integrated degree in </w:t>
      </w:r>
      <w:r w:rsidR="00007B68" w:rsidRPr="00DC7896">
        <w:rPr>
          <w:color w:val="auto"/>
          <w:sz w:val="24"/>
          <w:szCs w:val="24"/>
        </w:rPr>
        <w:t>Medical Statistics</w:t>
      </w:r>
      <w:r w:rsidRPr="00DC7896">
        <w:rPr>
          <w:color w:val="auto"/>
          <w:sz w:val="24"/>
          <w:szCs w:val="24"/>
        </w:rPr>
        <w:t xml:space="preserve"> from the on-programme apprenticeship, formally confirmed prior to the gateway progression. (The final </w:t>
      </w:r>
      <w:r w:rsidR="00DF60A0" w:rsidRPr="00DC7896">
        <w:rPr>
          <w:color w:val="auto"/>
          <w:sz w:val="24"/>
          <w:szCs w:val="24"/>
        </w:rPr>
        <w:t>60</w:t>
      </w:r>
      <w:r w:rsidRPr="00DC7896">
        <w:rPr>
          <w:color w:val="auto"/>
          <w:sz w:val="24"/>
          <w:szCs w:val="24"/>
        </w:rPr>
        <w:t xml:space="preserve"> credits of the </w:t>
      </w:r>
      <w:r w:rsidR="00007B68" w:rsidRPr="00DC7896">
        <w:rPr>
          <w:color w:val="auto"/>
          <w:sz w:val="24"/>
          <w:szCs w:val="24"/>
        </w:rPr>
        <w:t xml:space="preserve">MSc </w:t>
      </w:r>
      <w:r w:rsidRPr="00DC7896">
        <w:rPr>
          <w:color w:val="auto"/>
          <w:sz w:val="24"/>
          <w:szCs w:val="24"/>
        </w:rPr>
        <w:t>degree will be attributed to the end-point assessment).</w:t>
      </w:r>
    </w:p>
    <w:p w14:paraId="35615BBC" w14:textId="2C45BD06" w:rsidR="00860894" w:rsidRDefault="001413FD" w:rsidP="001F2ECB">
      <w:pPr>
        <w:pStyle w:val="ListParagraph"/>
        <w:numPr>
          <w:ilvl w:val="0"/>
          <w:numId w:val="8"/>
        </w:numPr>
        <w:rPr>
          <w:rFonts w:ascii="Arial" w:hAnsi="Arial" w:cs="Arial"/>
          <w:sz w:val="24"/>
          <w:szCs w:val="24"/>
        </w:rPr>
      </w:pPr>
      <w:r w:rsidRPr="00DC7896">
        <w:rPr>
          <w:rFonts w:ascii="Arial" w:hAnsi="Arial" w:cs="Arial"/>
          <w:sz w:val="24"/>
          <w:szCs w:val="24"/>
        </w:rPr>
        <w:t xml:space="preserve">achieved </w:t>
      </w:r>
      <w:r w:rsidR="00860894" w:rsidRPr="00DC7896">
        <w:rPr>
          <w:rFonts w:ascii="Arial" w:hAnsi="Arial" w:cs="Arial"/>
          <w:sz w:val="24"/>
          <w:szCs w:val="24"/>
        </w:rPr>
        <w:t xml:space="preserve">English and </w:t>
      </w:r>
      <w:r w:rsidR="004A7C13" w:rsidRPr="00DC7896">
        <w:rPr>
          <w:rFonts w:ascii="Arial" w:hAnsi="Arial" w:cs="Arial"/>
          <w:sz w:val="24"/>
          <w:szCs w:val="24"/>
        </w:rPr>
        <w:t>m</w:t>
      </w:r>
      <w:r w:rsidR="00860894" w:rsidRPr="00DC7896">
        <w:rPr>
          <w:rFonts w:ascii="Arial" w:hAnsi="Arial" w:cs="Arial"/>
          <w:sz w:val="24"/>
          <w:szCs w:val="24"/>
        </w:rPr>
        <w:t xml:space="preserve">athematics at Level 2. </w:t>
      </w:r>
      <w:r w:rsidR="00074ABE" w:rsidRPr="00DC7896">
        <w:rPr>
          <w:rFonts w:ascii="Arial" w:hAnsi="Arial" w:cs="Arial"/>
          <w:sz w:val="24"/>
          <w:szCs w:val="24"/>
        </w:rPr>
        <w:t xml:space="preserve">For those with an education, health and care plan or </w:t>
      </w:r>
      <w:r w:rsidR="00074ABE" w:rsidRPr="00007B68">
        <w:rPr>
          <w:rFonts w:ascii="Arial" w:hAnsi="Arial" w:cs="Arial"/>
          <w:sz w:val="24"/>
          <w:szCs w:val="24"/>
        </w:rPr>
        <w:t>a legacy statement, the apprenticeship’s</w:t>
      </w:r>
      <w:r w:rsidR="00074ABE" w:rsidRPr="00D91895">
        <w:rPr>
          <w:rFonts w:ascii="Arial" w:hAnsi="Arial" w:cs="Arial"/>
          <w:sz w:val="24"/>
          <w:szCs w:val="24"/>
        </w:rPr>
        <w:t xml:space="preserve"> English and </w:t>
      </w:r>
      <w:r w:rsidR="004A7C13">
        <w:rPr>
          <w:rFonts w:ascii="Arial" w:hAnsi="Arial" w:cs="Arial"/>
          <w:sz w:val="24"/>
          <w:szCs w:val="24"/>
        </w:rPr>
        <w:t>m</w:t>
      </w:r>
      <w:r w:rsidR="00074ABE" w:rsidRPr="00D91895">
        <w:rPr>
          <w:rFonts w:ascii="Arial" w:hAnsi="Arial" w:cs="Arial"/>
          <w:sz w:val="24"/>
          <w:szCs w:val="24"/>
        </w:rPr>
        <w:t>athematics minimum requirement is Entry Level 3. British Sign Language (BSL) qualifications are an alternative to English qualifications for those who have BSL as their primary language.</w:t>
      </w:r>
      <w:r w:rsidR="00860894" w:rsidRPr="007E77E2">
        <w:rPr>
          <w:rFonts w:ascii="Arial" w:hAnsi="Arial" w:cs="Arial"/>
          <w:sz w:val="24"/>
          <w:szCs w:val="24"/>
        </w:rPr>
        <w:t xml:space="preserve"> </w:t>
      </w:r>
    </w:p>
    <w:p w14:paraId="73C419BC" w14:textId="77777777" w:rsidR="00D919DE" w:rsidRPr="00F32629" w:rsidRDefault="00D919DE" w:rsidP="00D919DE">
      <w:pPr>
        <w:rPr>
          <w:sz w:val="24"/>
          <w:szCs w:val="24"/>
        </w:rPr>
      </w:pPr>
      <w:r w:rsidRPr="00F32629">
        <w:rPr>
          <w:sz w:val="24"/>
          <w:szCs w:val="24"/>
        </w:rPr>
        <w:t xml:space="preserve">For the work-based project report with presentation the following will be required: </w:t>
      </w:r>
    </w:p>
    <w:p w14:paraId="66C7ABBB" w14:textId="3591BA85" w:rsidR="00D919DE" w:rsidRPr="00F32629" w:rsidRDefault="00D919DE" w:rsidP="00F32629">
      <w:pPr>
        <w:pStyle w:val="ListParagraph"/>
        <w:numPr>
          <w:ilvl w:val="0"/>
          <w:numId w:val="8"/>
        </w:numPr>
        <w:rPr>
          <w:rFonts w:ascii="Arial" w:hAnsi="Arial" w:cs="Arial"/>
          <w:sz w:val="24"/>
          <w:szCs w:val="24"/>
        </w:rPr>
      </w:pPr>
      <w:r w:rsidRPr="00F32629">
        <w:rPr>
          <w:rFonts w:ascii="Arial" w:hAnsi="Arial" w:cs="Arial"/>
          <w:sz w:val="24"/>
          <w:szCs w:val="24"/>
        </w:rPr>
        <w:t xml:space="preserve">the employer must be satisfied that the apprentice’s on-programme practice is sufficient for the requirements set out in this EPA plan; </w:t>
      </w:r>
    </w:p>
    <w:p w14:paraId="3C49D648" w14:textId="59793005" w:rsidR="00D919DE" w:rsidRPr="00F32629" w:rsidRDefault="00D919DE" w:rsidP="00F32629">
      <w:pPr>
        <w:pStyle w:val="ListParagraph"/>
        <w:numPr>
          <w:ilvl w:val="0"/>
          <w:numId w:val="8"/>
        </w:numPr>
        <w:rPr>
          <w:rFonts w:ascii="Arial" w:hAnsi="Arial" w:cs="Arial"/>
          <w:sz w:val="24"/>
          <w:szCs w:val="24"/>
        </w:rPr>
      </w:pPr>
      <w:r w:rsidRPr="00F32629">
        <w:rPr>
          <w:rFonts w:ascii="Arial" w:hAnsi="Arial" w:cs="Arial"/>
          <w:sz w:val="24"/>
          <w:szCs w:val="24"/>
        </w:rPr>
        <w:t xml:space="preserve">the employer and the apprentice must have set the project scope and title; </w:t>
      </w:r>
    </w:p>
    <w:p w14:paraId="77822A59" w14:textId="66CE595B" w:rsidR="00D919DE" w:rsidRPr="00F32629" w:rsidRDefault="00D919DE" w:rsidP="00F32629">
      <w:pPr>
        <w:pStyle w:val="ListParagraph"/>
        <w:numPr>
          <w:ilvl w:val="0"/>
          <w:numId w:val="8"/>
        </w:numPr>
        <w:rPr>
          <w:rFonts w:ascii="Arial" w:hAnsi="Arial" w:cs="Arial"/>
          <w:sz w:val="24"/>
          <w:szCs w:val="24"/>
        </w:rPr>
      </w:pPr>
      <w:r w:rsidRPr="00F32629">
        <w:rPr>
          <w:rFonts w:ascii="Arial" w:hAnsi="Arial" w:cs="Arial"/>
          <w:sz w:val="24"/>
          <w:szCs w:val="24"/>
        </w:rPr>
        <w:t xml:space="preserve">the apprentice must have created the project report proposal (including scope and title) </w:t>
      </w:r>
    </w:p>
    <w:p w14:paraId="319FAA99" w14:textId="4EDCC06E" w:rsidR="00D919DE" w:rsidRPr="00F32629" w:rsidRDefault="009213EF" w:rsidP="00F32629">
      <w:pPr>
        <w:pStyle w:val="ListParagraph"/>
        <w:numPr>
          <w:ilvl w:val="0"/>
          <w:numId w:val="8"/>
        </w:numPr>
        <w:rPr>
          <w:rFonts w:ascii="Arial" w:hAnsi="Arial" w:cs="Arial"/>
          <w:sz w:val="24"/>
          <w:szCs w:val="24"/>
        </w:rPr>
      </w:pPr>
      <w:r>
        <w:rPr>
          <w:rFonts w:ascii="Arial" w:hAnsi="Arial" w:cs="Arial"/>
          <w:sz w:val="24"/>
          <w:szCs w:val="24"/>
        </w:rPr>
        <w:t xml:space="preserve">at the gateway </w:t>
      </w:r>
      <w:r w:rsidR="00D919DE" w:rsidRPr="00F32629">
        <w:rPr>
          <w:rFonts w:ascii="Arial" w:hAnsi="Arial" w:cs="Arial"/>
          <w:sz w:val="24"/>
          <w:szCs w:val="24"/>
        </w:rPr>
        <w:t xml:space="preserve">the EPAO must </w:t>
      </w:r>
      <w:r w:rsidR="0076173E">
        <w:rPr>
          <w:rFonts w:ascii="Arial" w:hAnsi="Arial" w:cs="Arial"/>
          <w:sz w:val="24"/>
          <w:szCs w:val="24"/>
        </w:rPr>
        <w:t>have</w:t>
      </w:r>
      <w:r w:rsidR="00D919DE" w:rsidRPr="00F32629">
        <w:rPr>
          <w:rFonts w:ascii="Arial" w:hAnsi="Arial" w:cs="Arial"/>
          <w:sz w:val="24"/>
          <w:szCs w:val="24"/>
        </w:rPr>
        <w:t xml:space="preserve"> approved the project report proposal (including scope and title). </w:t>
      </w:r>
    </w:p>
    <w:p w14:paraId="21B4059F" w14:textId="412DB9C1" w:rsidR="00D919DE" w:rsidRPr="00F32629" w:rsidRDefault="00D919DE" w:rsidP="00D919DE">
      <w:pPr>
        <w:rPr>
          <w:sz w:val="24"/>
          <w:szCs w:val="24"/>
        </w:rPr>
      </w:pPr>
      <w:r w:rsidRPr="00F32629">
        <w:rPr>
          <w:sz w:val="24"/>
          <w:szCs w:val="24"/>
        </w:rPr>
        <w:t xml:space="preserve">For the professional </w:t>
      </w:r>
      <w:r w:rsidR="00B751C5" w:rsidRPr="00F32629">
        <w:rPr>
          <w:sz w:val="24"/>
          <w:szCs w:val="24"/>
        </w:rPr>
        <w:t>interview</w:t>
      </w:r>
      <w:r w:rsidRPr="00F32629">
        <w:rPr>
          <w:sz w:val="24"/>
          <w:szCs w:val="24"/>
        </w:rPr>
        <w:t xml:space="preserve"> underpinned by a portfolio of evidence, the apprentice will be required to submit: </w:t>
      </w:r>
    </w:p>
    <w:p w14:paraId="0A714B6D" w14:textId="783B6BA3" w:rsidR="00D919DE" w:rsidRPr="00F32629" w:rsidRDefault="00D919DE" w:rsidP="00F32629">
      <w:pPr>
        <w:pStyle w:val="ListParagraph"/>
        <w:numPr>
          <w:ilvl w:val="0"/>
          <w:numId w:val="8"/>
        </w:numPr>
        <w:rPr>
          <w:rFonts w:ascii="Arial" w:hAnsi="Arial" w:cs="Arial"/>
          <w:sz w:val="24"/>
          <w:szCs w:val="24"/>
        </w:rPr>
      </w:pPr>
      <w:r w:rsidRPr="00F32629">
        <w:rPr>
          <w:rFonts w:ascii="Arial" w:hAnsi="Arial" w:cs="Arial"/>
          <w:sz w:val="24"/>
          <w:szCs w:val="24"/>
        </w:rPr>
        <w:t>a portfolio which they have developed during their on-programme training period i.e. pre-gateway. It must be submitted at the gateway, in electronic form.</w:t>
      </w:r>
    </w:p>
    <w:p w14:paraId="263E58FB" w14:textId="16F9344D" w:rsidR="00D41367" w:rsidRPr="00F32629" w:rsidRDefault="00860894" w:rsidP="00A64700">
      <w:pPr>
        <w:rPr>
          <w:color w:val="auto"/>
          <w:sz w:val="24"/>
          <w:szCs w:val="24"/>
        </w:rPr>
      </w:pPr>
      <w:r w:rsidRPr="00F32629">
        <w:rPr>
          <w:b/>
          <w:color w:val="auto"/>
          <w:sz w:val="24"/>
          <w:szCs w:val="24"/>
        </w:rPr>
        <w:t>Portfolio of evidence requirements</w:t>
      </w:r>
      <w:r w:rsidRPr="00F32629">
        <w:rPr>
          <w:color w:val="auto"/>
          <w:sz w:val="24"/>
          <w:szCs w:val="24"/>
        </w:rPr>
        <w:t>:</w:t>
      </w:r>
    </w:p>
    <w:p w14:paraId="7BF1F616" w14:textId="77777777" w:rsidR="00860894" w:rsidRPr="00F32629" w:rsidRDefault="00860894" w:rsidP="001F2ECB">
      <w:pPr>
        <w:numPr>
          <w:ilvl w:val="0"/>
          <w:numId w:val="2"/>
        </w:numPr>
        <w:spacing w:after="0" w:line="259" w:lineRule="auto"/>
        <w:contextualSpacing/>
        <w:rPr>
          <w:color w:val="auto"/>
          <w:sz w:val="24"/>
          <w:szCs w:val="24"/>
          <w:lang w:val="en-GB"/>
        </w:rPr>
      </w:pPr>
      <w:r w:rsidRPr="00F32629">
        <w:rPr>
          <w:color w:val="auto"/>
          <w:sz w:val="24"/>
          <w:szCs w:val="24"/>
          <w:lang w:val="en-GB"/>
        </w:rPr>
        <w:t>apprentices must compile a portfolio of evidence during the on-programme period of the apprenticeship</w:t>
      </w:r>
    </w:p>
    <w:p w14:paraId="0C7AB789" w14:textId="3F08DE47" w:rsidR="00860894" w:rsidRPr="00F32629" w:rsidRDefault="00860894" w:rsidP="001F2ECB">
      <w:pPr>
        <w:numPr>
          <w:ilvl w:val="0"/>
          <w:numId w:val="2"/>
        </w:numPr>
        <w:spacing w:after="0" w:line="259" w:lineRule="auto"/>
        <w:contextualSpacing/>
        <w:rPr>
          <w:color w:val="auto"/>
          <w:sz w:val="24"/>
          <w:szCs w:val="24"/>
          <w:lang w:val="en-GB"/>
        </w:rPr>
      </w:pPr>
      <w:r w:rsidRPr="00F32629">
        <w:rPr>
          <w:color w:val="auto"/>
          <w:sz w:val="24"/>
          <w:szCs w:val="24"/>
          <w:lang w:val="en-GB"/>
        </w:rPr>
        <w:t xml:space="preserve">it must contain evidence related to the KSBs that will be assessed </w:t>
      </w:r>
      <w:r w:rsidR="00D41367" w:rsidRPr="00F32629">
        <w:rPr>
          <w:color w:val="auto"/>
          <w:sz w:val="24"/>
          <w:szCs w:val="24"/>
          <w:lang w:val="en-GB"/>
        </w:rPr>
        <w:t>by the</w:t>
      </w:r>
      <w:r w:rsidR="00D919DE" w:rsidRPr="00F32629">
        <w:rPr>
          <w:color w:val="auto"/>
          <w:sz w:val="24"/>
          <w:szCs w:val="24"/>
          <w:lang w:val="en-GB"/>
        </w:rPr>
        <w:t xml:space="preserve"> professional </w:t>
      </w:r>
      <w:r w:rsidR="00B751C5" w:rsidRPr="00F32629">
        <w:rPr>
          <w:color w:val="auto"/>
          <w:sz w:val="24"/>
          <w:szCs w:val="24"/>
          <w:lang w:val="en-GB"/>
        </w:rPr>
        <w:t>interview</w:t>
      </w:r>
    </w:p>
    <w:p w14:paraId="5ADFBAE4" w14:textId="07FF787B" w:rsidR="00860894" w:rsidRPr="00F32629" w:rsidRDefault="00860894" w:rsidP="001F2ECB">
      <w:pPr>
        <w:numPr>
          <w:ilvl w:val="0"/>
          <w:numId w:val="2"/>
        </w:numPr>
        <w:spacing w:after="0" w:line="259" w:lineRule="auto"/>
        <w:contextualSpacing/>
        <w:rPr>
          <w:color w:val="auto"/>
          <w:sz w:val="24"/>
          <w:szCs w:val="24"/>
          <w:lang w:val="en-GB"/>
        </w:rPr>
      </w:pPr>
      <w:r w:rsidRPr="00F32629">
        <w:rPr>
          <w:color w:val="auto"/>
          <w:sz w:val="24"/>
          <w:szCs w:val="24"/>
          <w:lang w:val="en-GB"/>
        </w:rPr>
        <w:t xml:space="preserve">the portfolio of evidence will typically contain </w:t>
      </w:r>
      <w:r w:rsidR="002372AB">
        <w:rPr>
          <w:color w:val="auto"/>
          <w:sz w:val="24"/>
          <w:szCs w:val="24"/>
          <w:lang w:val="en-GB"/>
        </w:rPr>
        <w:t>12</w:t>
      </w:r>
      <w:r w:rsidRPr="00F32629">
        <w:rPr>
          <w:color w:val="auto"/>
          <w:sz w:val="24"/>
          <w:szCs w:val="24"/>
          <w:lang w:val="en-GB"/>
        </w:rPr>
        <w:t xml:space="preserve"> discrete pieces of evidence</w:t>
      </w:r>
    </w:p>
    <w:p w14:paraId="5411988A" w14:textId="77777777" w:rsidR="00860894" w:rsidRPr="00F32629" w:rsidRDefault="00860894" w:rsidP="001F2ECB">
      <w:pPr>
        <w:numPr>
          <w:ilvl w:val="0"/>
          <w:numId w:val="2"/>
        </w:numPr>
        <w:spacing w:after="0" w:line="259" w:lineRule="auto"/>
        <w:contextualSpacing/>
        <w:rPr>
          <w:color w:val="auto"/>
          <w:sz w:val="24"/>
          <w:szCs w:val="24"/>
          <w:lang w:val="en-GB"/>
        </w:rPr>
      </w:pPr>
      <w:r w:rsidRPr="00F32629">
        <w:rPr>
          <w:color w:val="auto"/>
          <w:sz w:val="24"/>
          <w:szCs w:val="24"/>
          <w:lang w:val="en-GB"/>
        </w:rPr>
        <w:t>evidence must be mapped against the KSBs</w:t>
      </w:r>
    </w:p>
    <w:p w14:paraId="4215CC8F" w14:textId="77777777" w:rsidR="00860894" w:rsidRPr="00F32629" w:rsidRDefault="00860894" w:rsidP="001F2ECB">
      <w:pPr>
        <w:numPr>
          <w:ilvl w:val="0"/>
          <w:numId w:val="2"/>
        </w:numPr>
        <w:spacing w:after="0" w:line="259" w:lineRule="auto"/>
        <w:contextualSpacing/>
        <w:rPr>
          <w:color w:val="auto"/>
          <w:sz w:val="24"/>
          <w:szCs w:val="24"/>
          <w:lang w:val="en-GB"/>
        </w:rPr>
      </w:pPr>
      <w:r w:rsidRPr="00F32629">
        <w:rPr>
          <w:color w:val="auto"/>
          <w:sz w:val="24"/>
          <w:szCs w:val="24"/>
          <w:lang w:val="en-GB"/>
        </w:rPr>
        <w:lastRenderedPageBreak/>
        <w:t xml:space="preserve">evidence may be used to demonstrate more than one KSB; a qualitative as opposed to quantitative approach is suggested </w:t>
      </w:r>
    </w:p>
    <w:p w14:paraId="59556F67" w14:textId="77777777" w:rsidR="00860894" w:rsidRPr="00F32629" w:rsidRDefault="00860894" w:rsidP="001F2ECB">
      <w:pPr>
        <w:numPr>
          <w:ilvl w:val="0"/>
          <w:numId w:val="2"/>
        </w:numPr>
        <w:spacing w:after="0" w:line="259" w:lineRule="auto"/>
        <w:contextualSpacing/>
        <w:rPr>
          <w:color w:val="auto"/>
          <w:sz w:val="24"/>
          <w:szCs w:val="24"/>
          <w:lang w:val="en-GB"/>
        </w:rPr>
      </w:pPr>
      <w:r w:rsidRPr="00F32629">
        <w:rPr>
          <w:color w:val="auto"/>
          <w:sz w:val="24"/>
          <w:szCs w:val="24"/>
          <w:lang w:val="en-GB"/>
        </w:rPr>
        <w:t>evidence sources may include:</w:t>
      </w:r>
    </w:p>
    <w:p w14:paraId="3D9F9A02" w14:textId="5D63F780" w:rsidR="00860894" w:rsidRPr="00F32629" w:rsidRDefault="00860894" w:rsidP="001F2ECB">
      <w:pPr>
        <w:numPr>
          <w:ilvl w:val="0"/>
          <w:numId w:val="11"/>
        </w:numPr>
        <w:spacing w:after="0" w:line="259" w:lineRule="auto"/>
        <w:contextualSpacing/>
        <w:rPr>
          <w:color w:val="auto"/>
          <w:sz w:val="24"/>
          <w:szCs w:val="24"/>
          <w:lang w:val="en-GB"/>
        </w:rPr>
      </w:pPr>
      <w:r w:rsidRPr="00F32629">
        <w:rPr>
          <w:color w:val="auto"/>
          <w:sz w:val="24"/>
          <w:szCs w:val="24"/>
          <w:lang w:val="en-GB"/>
        </w:rPr>
        <w:t xml:space="preserve">workplace documentation, for example </w:t>
      </w:r>
      <w:r w:rsidR="00A36625">
        <w:rPr>
          <w:color w:val="auto"/>
          <w:sz w:val="24"/>
          <w:szCs w:val="24"/>
          <w:lang w:val="en-GB"/>
        </w:rPr>
        <w:t xml:space="preserve">SAS/R code and output for analyses completed, technical writing such as Protocols, Statistical analysis </w:t>
      </w:r>
      <w:r w:rsidR="00A45113">
        <w:rPr>
          <w:color w:val="auto"/>
          <w:sz w:val="24"/>
          <w:szCs w:val="24"/>
          <w:lang w:val="en-GB"/>
        </w:rPr>
        <w:t>plans, reports</w:t>
      </w:r>
      <w:r w:rsidR="00D07DF2">
        <w:rPr>
          <w:color w:val="auto"/>
          <w:sz w:val="24"/>
          <w:szCs w:val="24"/>
          <w:lang w:val="en-GB"/>
        </w:rPr>
        <w:t>, posters or papers</w:t>
      </w:r>
      <w:r w:rsidR="00A36625">
        <w:rPr>
          <w:color w:val="auto"/>
          <w:sz w:val="24"/>
          <w:szCs w:val="24"/>
          <w:lang w:val="en-GB"/>
        </w:rPr>
        <w:t>, evidence of sample size calculations and design rationale</w:t>
      </w:r>
    </w:p>
    <w:p w14:paraId="2EE42588" w14:textId="77777777" w:rsidR="00860894" w:rsidRPr="00F32629" w:rsidRDefault="00860894" w:rsidP="001F2ECB">
      <w:pPr>
        <w:numPr>
          <w:ilvl w:val="0"/>
          <w:numId w:val="11"/>
        </w:numPr>
        <w:spacing w:after="0" w:line="259" w:lineRule="auto"/>
        <w:contextualSpacing/>
        <w:rPr>
          <w:color w:val="auto"/>
          <w:sz w:val="24"/>
          <w:szCs w:val="24"/>
          <w:lang w:val="en-GB"/>
        </w:rPr>
      </w:pPr>
      <w:r w:rsidRPr="00F32629">
        <w:rPr>
          <w:color w:val="auto"/>
          <w:sz w:val="24"/>
          <w:szCs w:val="24"/>
          <w:lang w:val="en-GB"/>
        </w:rPr>
        <w:t xml:space="preserve">witness statements </w:t>
      </w:r>
    </w:p>
    <w:p w14:paraId="01808DFA" w14:textId="77777777" w:rsidR="00860894" w:rsidRPr="00F32629" w:rsidRDefault="00860894" w:rsidP="001F2ECB">
      <w:pPr>
        <w:numPr>
          <w:ilvl w:val="0"/>
          <w:numId w:val="11"/>
        </w:numPr>
        <w:spacing w:after="0" w:line="259" w:lineRule="auto"/>
        <w:contextualSpacing/>
        <w:rPr>
          <w:color w:val="auto"/>
          <w:sz w:val="24"/>
          <w:szCs w:val="24"/>
          <w:lang w:val="en-GB"/>
        </w:rPr>
      </w:pPr>
      <w:r w:rsidRPr="00F32629">
        <w:rPr>
          <w:color w:val="auto"/>
          <w:sz w:val="24"/>
          <w:szCs w:val="24"/>
          <w:lang w:val="en-GB"/>
        </w:rPr>
        <w:t>annotated photographs</w:t>
      </w:r>
    </w:p>
    <w:p w14:paraId="39E83183" w14:textId="56A65EC5" w:rsidR="00860894" w:rsidRPr="00F32629" w:rsidRDefault="00860894" w:rsidP="00A64700">
      <w:pPr>
        <w:spacing w:after="0"/>
        <w:ind w:left="360" w:firstLine="720"/>
        <w:rPr>
          <w:color w:val="auto"/>
          <w:sz w:val="24"/>
          <w:szCs w:val="24"/>
        </w:rPr>
      </w:pPr>
      <w:r w:rsidRPr="00F32629">
        <w:rPr>
          <w:color w:val="auto"/>
          <w:sz w:val="24"/>
          <w:szCs w:val="24"/>
        </w:rPr>
        <w:t>This is not a definitive list; other evidence sources are possible</w:t>
      </w:r>
      <w:r w:rsidR="005769C3" w:rsidRPr="00F32629">
        <w:rPr>
          <w:color w:val="auto"/>
          <w:sz w:val="24"/>
          <w:szCs w:val="24"/>
        </w:rPr>
        <w:t>.</w:t>
      </w:r>
      <w:r w:rsidRPr="00F32629">
        <w:rPr>
          <w:color w:val="auto"/>
          <w:sz w:val="24"/>
          <w:szCs w:val="24"/>
        </w:rPr>
        <w:t xml:space="preserve"> </w:t>
      </w:r>
    </w:p>
    <w:p w14:paraId="1BC04A61" w14:textId="0330C365" w:rsidR="00860894" w:rsidRPr="00F32629" w:rsidRDefault="00860894" w:rsidP="001F2ECB">
      <w:pPr>
        <w:numPr>
          <w:ilvl w:val="0"/>
          <w:numId w:val="10"/>
        </w:numPr>
        <w:spacing w:after="0" w:line="259" w:lineRule="auto"/>
        <w:contextualSpacing/>
        <w:rPr>
          <w:color w:val="auto"/>
          <w:sz w:val="24"/>
          <w:szCs w:val="24"/>
          <w:lang w:val="en-GB"/>
        </w:rPr>
      </w:pPr>
      <w:r w:rsidRPr="00F32629">
        <w:rPr>
          <w:color w:val="auto"/>
          <w:sz w:val="24"/>
          <w:szCs w:val="24"/>
          <w:lang w:val="en-GB"/>
        </w:rPr>
        <w:t xml:space="preserve">it should not include any methods of </w:t>
      </w:r>
      <w:r w:rsidR="009C72B2">
        <w:rPr>
          <w:color w:val="auto"/>
          <w:sz w:val="24"/>
          <w:szCs w:val="24"/>
          <w:lang w:val="en-GB"/>
        </w:rPr>
        <w:t xml:space="preserve">reflection or </w:t>
      </w:r>
      <w:r w:rsidRPr="00F32629">
        <w:rPr>
          <w:color w:val="auto"/>
          <w:sz w:val="24"/>
          <w:szCs w:val="24"/>
          <w:lang w:val="en-GB"/>
        </w:rPr>
        <w:t>self-assessment</w:t>
      </w:r>
    </w:p>
    <w:p w14:paraId="3AF23245" w14:textId="77777777" w:rsidR="00860894" w:rsidRPr="00F32629" w:rsidRDefault="00860894" w:rsidP="001F2ECB">
      <w:pPr>
        <w:numPr>
          <w:ilvl w:val="0"/>
          <w:numId w:val="10"/>
        </w:numPr>
        <w:spacing w:after="0" w:line="259" w:lineRule="auto"/>
        <w:contextualSpacing/>
        <w:rPr>
          <w:color w:val="auto"/>
          <w:sz w:val="24"/>
          <w:szCs w:val="24"/>
          <w:lang w:val="en-GB"/>
        </w:rPr>
      </w:pPr>
      <w:r w:rsidRPr="00F32629">
        <w:rPr>
          <w:color w:val="auto"/>
          <w:sz w:val="24"/>
          <w:szCs w:val="24"/>
          <w:lang w:val="en-GB"/>
        </w:rPr>
        <w:t>any employer contributions should focus on direct observation of performance (for example witness statements) rather than opinions</w:t>
      </w:r>
    </w:p>
    <w:p w14:paraId="787F6265" w14:textId="71583C32" w:rsidR="00860894" w:rsidRPr="00F32629" w:rsidRDefault="00860894" w:rsidP="001F2ECB">
      <w:pPr>
        <w:numPr>
          <w:ilvl w:val="0"/>
          <w:numId w:val="10"/>
        </w:numPr>
        <w:spacing w:after="0" w:line="259" w:lineRule="auto"/>
        <w:contextualSpacing/>
        <w:rPr>
          <w:color w:val="auto"/>
          <w:sz w:val="24"/>
          <w:szCs w:val="24"/>
          <w:lang w:val="en-GB"/>
        </w:rPr>
      </w:pPr>
      <w:r w:rsidRPr="00F32629">
        <w:rPr>
          <w:color w:val="auto"/>
          <w:sz w:val="24"/>
          <w:szCs w:val="24"/>
          <w:lang w:val="en-GB"/>
        </w:rPr>
        <w:t>the evidence provided must be valid and attributable to the apprentice; the portfolio of evidence must contain a statement from the employer and apprentice confirming this</w:t>
      </w:r>
    </w:p>
    <w:p w14:paraId="49EEBB05" w14:textId="36FC05E5" w:rsidR="00860894" w:rsidRPr="00F32629" w:rsidRDefault="00860894" w:rsidP="001F2ECB">
      <w:pPr>
        <w:numPr>
          <w:ilvl w:val="0"/>
          <w:numId w:val="2"/>
        </w:numPr>
        <w:spacing w:after="160" w:line="259" w:lineRule="auto"/>
        <w:contextualSpacing/>
        <w:rPr>
          <w:rFonts w:ascii="Calibri" w:hAnsi="Calibri"/>
          <w:color w:val="auto"/>
          <w:sz w:val="24"/>
          <w:szCs w:val="24"/>
          <w:lang w:val="en-GB"/>
        </w:rPr>
      </w:pPr>
      <w:r w:rsidRPr="00F32629">
        <w:rPr>
          <w:color w:val="auto"/>
          <w:sz w:val="24"/>
          <w:szCs w:val="24"/>
          <w:lang w:val="en-GB"/>
        </w:rPr>
        <w:t>the portfolio of evidence must be submitted</w:t>
      </w:r>
      <w:r w:rsidR="008E534B">
        <w:rPr>
          <w:color w:val="auto"/>
          <w:sz w:val="24"/>
          <w:szCs w:val="24"/>
          <w:lang w:val="en-GB"/>
        </w:rPr>
        <w:t xml:space="preserve"> in electronic form</w:t>
      </w:r>
      <w:r w:rsidRPr="00F32629">
        <w:rPr>
          <w:color w:val="auto"/>
          <w:sz w:val="24"/>
          <w:szCs w:val="24"/>
          <w:lang w:val="en-GB"/>
        </w:rPr>
        <w:t xml:space="preserve"> to the EPAO at the gateway</w:t>
      </w:r>
    </w:p>
    <w:p w14:paraId="6689923F" w14:textId="77777777" w:rsidR="00860894" w:rsidRPr="00F32629" w:rsidRDefault="00860894" w:rsidP="00A64700">
      <w:pPr>
        <w:spacing w:after="160" w:line="259" w:lineRule="auto"/>
        <w:contextualSpacing/>
        <w:rPr>
          <w:color w:val="auto"/>
          <w:sz w:val="24"/>
          <w:szCs w:val="24"/>
        </w:rPr>
      </w:pPr>
    </w:p>
    <w:p w14:paraId="46BC5626" w14:textId="60EB9B6A" w:rsidR="00860894" w:rsidRPr="00F32629" w:rsidRDefault="00860894" w:rsidP="007E77E2">
      <w:pPr>
        <w:spacing w:after="160" w:line="259" w:lineRule="auto"/>
        <w:contextualSpacing/>
        <w:rPr>
          <w:color w:val="auto"/>
          <w:sz w:val="24"/>
          <w:szCs w:val="24"/>
        </w:rPr>
      </w:pPr>
      <w:r w:rsidRPr="00F32629">
        <w:rPr>
          <w:color w:val="auto"/>
          <w:sz w:val="24"/>
          <w:szCs w:val="24"/>
        </w:rPr>
        <w:t>The portfolio</w:t>
      </w:r>
      <w:r w:rsidR="006C63EF" w:rsidRPr="00F32629">
        <w:rPr>
          <w:color w:val="auto"/>
          <w:sz w:val="24"/>
          <w:szCs w:val="24"/>
        </w:rPr>
        <w:t xml:space="preserve"> of evidence</w:t>
      </w:r>
      <w:r w:rsidRPr="00F32629">
        <w:rPr>
          <w:color w:val="auto"/>
          <w:sz w:val="24"/>
          <w:szCs w:val="24"/>
        </w:rPr>
        <w:t xml:space="preserve"> is not directly assessed. It underpins the </w:t>
      </w:r>
      <w:r w:rsidR="00D919DE" w:rsidRPr="00F32629">
        <w:rPr>
          <w:color w:val="auto"/>
          <w:sz w:val="24"/>
          <w:szCs w:val="24"/>
        </w:rPr>
        <w:t xml:space="preserve">professional </w:t>
      </w:r>
      <w:r w:rsidR="00B751C5" w:rsidRPr="00F32629">
        <w:rPr>
          <w:color w:val="auto"/>
          <w:sz w:val="24"/>
          <w:szCs w:val="24"/>
        </w:rPr>
        <w:t>interview</w:t>
      </w:r>
      <w:r w:rsidRPr="00F32629">
        <w:rPr>
          <w:color w:val="auto"/>
          <w:sz w:val="24"/>
          <w:szCs w:val="24"/>
        </w:rPr>
        <w:t xml:space="preserve"> and therefore should not be marked by the EPAO. EPAOs should review the portfolio</w:t>
      </w:r>
      <w:r w:rsidR="006C63EF" w:rsidRPr="00F32629">
        <w:rPr>
          <w:color w:val="auto"/>
          <w:sz w:val="24"/>
          <w:szCs w:val="24"/>
        </w:rPr>
        <w:t xml:space="preserve"> of evidence</w:t>
      </w:r>
      <w:r w:rsidRPr="00F32629">
        <w:rPr>
          <w:color w:val="auto"/>
          <w:sz w:val="24"/>
          <w:szCs w:val="24"/>
        </w:rPr>
        <w:t xml:space="preserve"> in preparation for the </w:t>
      </w:r>
      <w:r w:rsidR="00D919DE" w:rsidRPr="00F32629">
        <w:rPr>
          <w:color w:val="auto"/>
          <w:sz w:val="24"/>
          <w:szCs w:val="24"/>
        </w:rPr>
        <w:t xml:space="preserve">professional </w:t>
      </w:r>
      <w:r w:rsidR="00B751C5" w:rsidRPr="00F32629">
        <w:rPr>
          <w:color w:val="auto"/>
          <w:sz w:val="24"/>
          <w:szCs w:val="24"/>
        </w:rPr>
        <w:t>interview</w:t>
      </w:r>
      <w:r w:rsidRPr="00F32629">
        <w:rPr>
          <w:color w:val="auto"/>
          <w:sz w:val="24"/>
          <w:szCs w:val="24"/>
        </w:rPr>
        <w:t xml:space="preserve"> but are not required to provide feedback after this review of the portfolio.</w:t>
      </w:r>
      <w:r w:rsidRPr="00F32629">
        <w:rPr>
          <w:rFonts w:ascii="Calibri" w:hAnsi="Calibri"/>
          <w:color w:val="auto"/>
          <w:sz w:val="24"/>
          <w:szCs w:val="24"/>
          <w:lang w:val="en-GB"/>
        </w:rPr>
        <w:t xml:space="preserve"> </w:t>
      </w:r>
    </w:p>
    <w:p w14:paraId="2228E2EE" w14:textId="77777777" w:rsidR="00860894" w:rsidRPr="00A140C4" w:rsidRDefault="00860894" w:rsidP="00154838">
      <w:pPr>
        <w:pStyle w:val="NoSpacing"/>
      </w:pPr>
      <w:bookmarkStart w:id="22" w:name="_Toc513033309"/>
    </w:p>
    <w:p w14:paraId="4CA30B66" w14:textId="4E3A97A7" w:rsidR="00860894" w:rsidRPr="00D41367" w:rsidRDefault="00860894" w:rsidP="00580C12">
      <w:pPr>
        <w:pStyle w:val="Heading1"/>
        <w:rPr>
          <w:rFonts w:cs="Arial"/>
          <w:szCs w:val="52"/>
          <w:lang w:val="en-GB" w:eastAsia="en-GB"/>
        </w:rPr>
      </w:pPr>
      <w:bookmarkStart w:id="23" w:name="_Toc56541380"/>
      <w:r w:rsidRPr="00D41367">
        <w:rPr>
          <w:rFonts w:cs="Arial"/>
          <w:szCs w:val="52"/>
          <w:lang w:val="en-GB" w:eastAsia="en-GB"/>
        </w:rPr>
        <w:t>End-point assessment methods</w:t>
      </w:r>
      <w:bookmarkEnd w:id="22"/>
      <w:bookmarkEnd w:id="23"/>
    </w:p>
    <w:p w14:paraId="2E183724" w14:textId="77777777" w:rsidR="00A02808" w:rsidRDefault="00A02808" w:rsidP="00DF3E60">
      <w:pPr>
        <w:autoSpaceDE w:val="0"/>
        <w:autoSpaceDN w:val="0"/>
        <w:spacing w:after="0"/>
        <w:rPr>
          <w:rFonts w:ascii="Times New Roman" w:hAnsi="Times New Roman" w:cs="Times New Roman"/>
          <w:sz w:val="24"/>
          <w:szCs w:val="24"/>
        </w:rPr>
      </w:pPr>
    </w:p>
    <w:p w14:paraId="66961556" w14:textId="7B4F590D" w:rsidR="00DF3E60" w:rsidRPr="00A02808" w:rsidRDefault="00DF3E60" w:rsidP="00DF3E60">
      <w:pPr>
        <w:autoSpaceDE w:val="0"/>
        <w:autoSpaceDN w:val="0"/>
        <w:spacing w:after="0"/>
        <w:rPr>
          <w:sz w:val="24"/>
          <w:szCs w:val="24"/>
        </w:rPr>
      </w:pPr>
      <w:r w:rsidRPr="00A02808">
        <w:rPr>
          <w:sz w:val="24"/>
          <w:szCs w:val="24"/>
        </w:rPr>
        <w:t>The apprentice will be assessed against the KSBs assigned to the assessment methods outlined below, as shown in the mapping section of this EPA plan.</w:t>
      </w:r>
    </w:p>
    <w:p w14:paraId="2C08BF0D" w14:textId="77777777" w:rsidR="00DF3E60" w:rsidRPr="00A140C4" w:rsidRDefault="00DF3E60" w:rsidP="00154838">
      <w:pPr>
        <w:rPr>
          <w:lang w:val="en-GB" w:eastAsia="en-GB"/>
        </w:rPr>
      </w:pPr>
    </w:p>
    <w:p w14:paraId="04E61B7C" w14:textId="44BA6689" w:rsidR="00860894" w:rsidRPr="00A02808" w:rsidRDefault="00860894" w:rsidP="00A02808">
      <w:pPr>
        <w:pStyle w:val="Heading2"/>
        <w:rPr>
          <w:color w:val="FF0000"/>
        </w:rPr>
      </w:pPr>
      <w:bookmarkStart w:id="24" w:name="_Toc513033310"/>
      <w:r w:rsidRPr="00D41367">
        <w:rPr>
          <w:rFonts w:cs="Arial"/>
          <w:szCs w:val="36"/>
          <w:lang w:val="en-GB" w:eastAsia="en-GB"/>
        </w:rPr>
        <w:t>End-point assessment method</w:t>
      </w:r>
      <w:r w:rsidR="00A02808">
        <w:rPr>
          <w:rFonts w:cs="Arial"/>
          <w:szCs w:val="36"/>
          <w:lang w:val="en-GB" w:eastAsia="en-GB"/>
        </w:rPr>
        <w:t xml:space="preserve"> 1:</w:t>
      </w:r>
      <w:r w:rsidRPr="00D41367">
        <w:rPr>
          <w:rFonts w:cs="Arial"/>
          <w:szCs w:val="36"/>
          <w:lang w:val="en-GB" w:eastAsia="en-GB"/>
        </w:rPr>
        <w:t xml:space="preserve"> </w:t>
      </w:r>
      <w:r w:rsidR="00A02808" w:rsidRPr="00054B84">
        <w:rPr>
          <w:rFonts w:cs="Arial"/>
          <w:szCs w:val="36"/>
          <w:lang w:val="en-GB" w:eastAsia="en-GB"/>
        </w:rPr>
        <w:t xml:space="preserve">Work-based project report with presentation </w:t>
      </w:r>
      <w:bookmarkStart w:id="25" w:name="_Hlk12597597"/>
      <w:bookmarkEnd w:id="24"/>
      <w:r w:rsidR="00A02808" w:rsidRPr="00054B84">
        <w:rPr>
          <w:rFonts w:cs="Arial"/>
          <w:szCs w:val="36"/>
          <w:lang w:val="en-GB" w:eastAsia="en-GB"/>
        </w:rPr>
        <w:t>and questioning</w:t>
      </w:r>
    </w:p>
    <w:p w14:paraId="744A4821" w14:textId="77777777" w:rsidR="00A02808" w:rsidRPr="00A02808" w:rsidRDefault="00A02808" w:rsidP="00A02808"/>
    <w:p w14:paraId="58F8D9DD" w14:textId="77777777" w:rsidR="003343B2" w:rsidRPr="00D41367" w:rsidRDefault="003343B2" w:rsidP="003343B2">
      <w:pPr>
        <w:pStyle w:val="Heading3"/>
        <w:rPr>
          <w:rFonts w:cs="Arial"/>
          <w:sz w:val="28"/>
          <w:szCs w:val="36"/>
          <w:lang w:val="en-GB" w:eastAsia="en-GB"/>
        </w:rPr>
      </w:pPr>
      <w:r w:rsidRPr="00D41367">
        <w:rPr>
          <w:rFonts w:cs="Arial"/>
          <w:sz w:val="28"/>
          <w:szCs w:val="36"/>
          <w:lang w:val="en-GB" w:eastAsia="en-GB"/>
        </w:rPr>
        <w:t>Overview</w:t>
      </w:r>
    </w:p>
    <w:p w14:paraId="47D5DA2D" w14:textId="55346711" w:rsidR="003343B2" w:rsidRPr="00DC7896" w:rsidRDefault="003343B2" w:rsidP="008D711F">
      <w:pPr>
        <w:pStyle w:val="Heading2"/>
        <w:rPr>
          <w:rFonts w:cs="Arial"/>
          <w:b w:val="0"/>
          <w:color w:val="auto"/>
          <w:sz w:val="24"/>
          <w:szCs w:val="24"/>
        </w:rPr>
      </w:pPr>
      <w:r w:rsidRPr="00281903">
        <w:rPr>
          <w:rFonts w:cs="Arial"/>
          <w:b w:val="0"/>
          <w:color w:val="000000"/>
          <w:sz w:val="24"/>
          <w:szCs w:val="24"/>
        </w:rPr>
        <w:t xml:space="preserve">This assessment </w:t>
      </w:r>
      <w:r w:rsidRPr="00DC7896">
        <w:rPr>
          <w:rFonts w:cs="Arial"/>
          <w:b w:val="0"/>
          <w:color w:val="auto"/>
          <w:sz w:val="24"/>
          <w:szCs w:val="24"/>
        </w:rPr>
        <w:t>method has</w:t>
      </w:r>
      <w:r w:rsidR="00A02808" w:rsidRPr="00DC7896">
        <w:rPr>
          <w:rFonts w:cs="Arial"/>
          <w:b w:val="0"/>
          <w:color w:val="auto"/>
          <w:sz w:val="24"/>
          <w:szCs w:val="24"/>
        </w:rPr>
        <w:t xml:space="preserve"> 2</w:t>
      </w:r>
      <w:r w:rsidRPr="00DC7896">
        <w:rPr>
          <w:rFonts w:cs="Arial"/>
          <w:b w:val="0"/>
          <w:color w:val="auto"/>
          <w:sz w:val="24"/>
          <w:szCs w:val="24"/>
        </w:rPr>
        <w:t xml:space="preserve"> components.</w:t>
      </w:r>
    </w:p>
    <w:p w14:paraId="5662CF4A" w14:textId="77777777" w:rsidR="00A02808" w:rsidRPr="00DC7896" w:rsidRDefault="00A02808" w:rsidP="00A02808">
      <w:pPr>
        <w:rPr>
          <w:color w:val="auto"/>
        </w:rPr>
      </w:pPr>
    </w:p>
    <w:p w14:paraId="7F32C4CB" w14:textId="783B8A89" w:rsidR="00A02808" w:rsidRDefault="00A02808" w:rsidP="00A02808">
      <w:pPr>
        <w:rPr>
          <w:sz w:val="24"/>
          <w:szCs w:val="24"/>
          <w:lang w:val="en-GB" w:eastAsia="en-GB"/>
        </w:rPr>
      </w:pPr>
      <w:r w:rsidRPr="00DC7896">
        <w:rPr>
          <w:color w:val="auto"/>
          <w:sz w:val="24"/>
          <w:szCs w:val="24"/>
        </w:rPr>
        <w:t xml:space="preserve">A project involves the apprentice </w:t>
      </w:r>
      <w:r w:rsidRPr="00115E24">
        <w:rPr>
          <w:sz w:val="24"/>
          <w:szCs w:val="24"/>
        </w:rPr>
        <w:t>completing a significant and defined piece of work that has a real business benefit.</w:t>
      </w:r>
      <w:r w:rsidRPr="00115E24">
        <w:rPr>
          <w:sz w:val="24"/>
          <w:szCs w:val="24"/>
          <w:lang w:val="en-GB" w:eastAsia="en-GB"/>
        </w:rPr>
        <w:t xml:space="preserve"> The project must be undertaken after the apprentice has gone through the gateway. </w:t>
      </w:r>
    </w:p>
    <w:p w14:paraId="59B4A09F" w14:textId="77777777" w:rsidR="00A02808" w:rsidRPr="00115E24" w:rsidRDefault="00A02808" w:rsidP="00A02808">
      <w:pPr>
        <w:rPr>
          <w:sz w:val="24"/>
          <w:szCs w:val="24"/>
          <w:lang w:val="en-GB" w:eastAsia="en-GB"/>
        </w:rPr>
      </w:pPr>
      <w:r w:rsidRPr="00115E24">
        <w:rPr>
          <w:sz w:val="24"/>
          <w:szCs w:val="24"/>
          <w:lang w:val="en-GB" w:eastAsia="en-GB"/>
        </w:rPr>
        <w:t>The project should be designed to ensure that the apprentice’s work meets the needs of the business, is relevant to their role and allows the relevant KSBs to be assessed for the EPA. The employer will ensure it has a real business application and the EPAO will ensure it meets the requirements of the EPA</w:t>
      </w:r>
      <w:r>
        <w:rPr>
          <w:sz w:val="24"/>
          <w:szCs w:val="24"/>
          <w:lang w:val="en-GB" w:eastAsia="en-GB"/>
        </w:rPr>
        <w:t xml:space="preserve">, </w:t>
      </w:r>
      <w:r w:rsidRPr="00115E24">
        <w:rPr>
          <w:sz w:val="24"/>
          <w:szCs w:val="24"/>
          <w:lang w:val="en-GB" w:eastAsia="en-GB"/>
        </w:rPr>
        <w:t xml:space="preserve">including suitable coverage of the KSBs assigned to this </w:t>
      </w:r>
      <w:r w:rsidRPr="00115E24">
        <w:rPr>
          <w:sz w:val="24"/>
          <w:szCs w:val="24"/>
          <w:lang w:val="en-GB" w:eastAsia="en-GB"/>
        </w:rPr>
        <w:lastRenderedPageBreak/>
        <w:t>assessment method as shown in the mapping of assessment methods.</w:t>
      </w:r>
      <w:r>
        <w:rPr>
          <w:sz w:val="24"/>
          <w:szCs w:val="24"/>
          <w:lang w:val="en-GB" w:eastAsia="en-GB"/>
        </w:rPr>
        <w:t xml:space="preserve"> </w:t>
      </w:r>
      <w:r w:rsidRPr="00385252">
        <w:rPr>
          <w:sz w:val="24"/>
          <w:szCs w:val="24"/>
          <w:lang w:val="en-GB" w:eastAsia="en-GB"/>
        </w:rPr>
        <w:t>The EPAO must refer to the grading descriptors to ensure that projects are pitched appropriately.</w:t>
      </w:r>
    </w:p>
    <w:p w14:paraId="0182DDCA" w14:textId="4F10C084" w:rsidR="00A02808" w:rsidRPr="00054B84" w:rsidRDefault="00A02808" w:rsidP="00A02808">
      <w:pPr>
        <w:rPr>
          <w:color w:val="auto"/>
          <w:sz w:val="24"/>
          <w:szCs w:val="24"/>
        </w:rPr>
      </w:pPr>
      <w:r>
        <w:rPr>
          <w:sz w:val="24"/>
          <w:szCs w:val="24"/>
        </w:rPr>
        <w:t xml:space="preserve">This assessment </w:t>
      </w:r>
      <w:r w:rsidRPr="00054B84">
        <w:rPr>
          <w:color w:val="auto"/>
          <w:sz w:val="24"/>
          <w:szCs w:val="24"/>
        </w:rPr>
        <w:t>method includes two components:</w:t>
      </w:r>
    </w:p>
    <w:p w14:paraId="0AA2052D" w14:textId="5986CB1A" w:rsidR="00A02808" w:rsidRPr="00054B84" w:rsidRDefault="00A02808" w:rsidP="001F2ECB">
      <w:pPr>
        <w:pStyle w:val="ListParagraph"/>
        <w:numPr>
          <w:ilvl w:val="0"/>
          <w:numId w:val="14"/>
        </w:numPr>
        <w:rPr>
          <w:rFonts w:ascii="Arial" w:hAnsi="Arial" w:cs="Arial"/>
          <w:sz w:val="24"/>
          <w:szCs w:val="24"/>
        </w:rPr>
      </w:pPr>
      <w:r w:rsidRPr="00054B84">
        <w:rPr>
          <w:rFonts w:ascii="Arial" w:hAnsi="Arial" w:cs="Arial"/>
          <w:sz w:val="24"/>
          <w:szCs w:val="24"/>
        </w:rPr>
        <w:t>a project</w:t>
      </w:r>
      <w:r w:rsidR="003E1E8B" w:rsidRPr="00054B84">
        <w:rPr>
          <w:rFonts w:ascii="Arial" w:hAnsi="Arial" w:cs="Arial"/>
          <w:sz w:val="24"/>
          <w:szCs w:val="24"/>
        </w:rPr>
        <w:t xml:space="preserve"> with </w:t>
      </w:r>
      <w:r w:rsidRPr="00054B84">
        <w:rPr>
          <w:rFonts w:ascii="Arial" w:hAnsi="Arial" w:cs="Arial"/>
          <w:sz w:val="24"/>
          <w:szCs w:val="24"/>
        </w:rPr>
        <w:t xml:space="preserve">an </w:t>
      </w:r>
      <w:r w:rsidR="0043526A">
        <w:rPr>
          <w:rFonts w:ascii="Arial" w:hAnsi="Arial" w:cs="Arial"/>
          <w:sz w:val="24"/>
          <w:szCs w:val="24"/>
        </w:rPr>
        <w:t>output</w:t>
      </w:r>
      <w:r w:rsidRPr="00054B84">
        <w:rPr>
          <w:rFonts w:ascii="Arial" w:hAnsi="Arial" w:cs="Arial"/>
          <w:sz w:val="24"/>
          <w:szCs w:val="24"/>
        </w:rPr>
        <w:t xml:space="preserve"> component</w:t>
      </w:r>
      <w:r w:rsidR="008523A1">
        <w:rPr>
          <w:rFonts w:ascii="Arial" w:hAnsi="Arial" w:cs="Arial"/>
          <w:sz w:val="24"/>
          <w:szCs w:val="24"/>
        </w:rPr>
        <w:t xml:space="preserve"> </w:t>
      </w:r>
      <w:r w:rsidRPr="00054B84">
        <w:rPr>
          <w:rFonts w:ascii="Arial" w:hAnsi="Arial" w:cs="Arial"/>
          <w:sz w:val="24"/>
          <w:szCs w:val="24"/>
        </w:rPr>
        <w:t xml:space="preserve">- a report </w:t>
      </w:r>
    </w:p>
    <w:p w14:paraId="04AD46E9" w14:textId="6848B555" w:rsidR="00A02808" w:rsidRPr="00DC7896" w:rsidRDefault="00A02808" w:rsidP="001F2ECB">
      <w:pPr>
        <w:pStyle w:val="ListParagraph"/>
        <w:numPr>
          <w:ilvl w:val="0"/>
          <w:numId w:val="14"/>
        </w:numPr>
        <w:rPr>
          <w:rFonts w:ascii="Arial" w:hAnsi="Arial" w:cs="Arial"/>
          <w:sz w:val="24"/>
          <w:szCs w:val="24"/>
        </w:rPr>
      </w:pPr>
      <w:r w:rsidRPr="00054B84">
        <w:rPr>
          <w:rFonts w:ascii="Arial" w:hAnsi="Arial" w:cs="Arial"/>
          <w:sz w:val="24"/>
          <w:szCs w:val="24"/>
        </w:rPr>
        <w:t xml:space="preserve">a </w:t>
      </w:r>
      <w:r w:rsidR="00C54BC3">
        <w:rPr>
          <w:rFonts w:ascii="Arial" w:hAnsi="Arial" w:cs="Arial"/>
          <w:sz w:val="24"/>
          <w:szCs w:val="24"/>
        </w:rPr>
        <w:t xml:space="preserve">presentation and </w:t>
      </w:r>
      <w:r w:rsidRPr="00054B84">
        <w:rPr>
          <w:rFonts w:ascii="Arial" w:hAnsi="Arial" w:cs="Arial"/>
          <w:sz w:val="24"/>
          <w:szCs w:val="24"/>
        </w:rPr>
        <w:t xml:space="preserve">question and answer component to ensure the apprentice is assessed against </w:t>
      </w:r>
      <w:r w:rsidRPr="00DC7896">
        <w:rPr>
          <w:rFonts w:ascii="Arial" w:hAnsi="Arial" w:cs="Arial"/>
          <w:sz w:val="24"/>
          <w:szCs w:val="24"/>
        </w:rPr>
        <w:t xml:space="preserve">their evidence.  </w:t>
      </w:r>
    </w:p>
    <w:p w14:paraId="06861348" w14:textId="77777777" w:rsidR="00A02808" w:rsidRPr="00DC7896" w:rsidRDefault="00A02808" w:rsidP="00A02808">
      <w:pPr>
        <w:rPr>
          <w:color w:val="auto"/>
          <w:sz w:val="24"/>
          <w:szCs w:val="24"/>
          <w:lang w:val="en-GB" w:eastAsia="en-GB"/>
        </w:rPr>
      </w:pPr>
      <w:r w:rsidRPr="00DC7896">
        <w:rPr>
          <w:color w:val="auto"/>
          <w:sz w:val="24"/>
          <w:szCs w:val="24"/>
          <w:lang w:val="en-GB" w:eastAsia="en-GB"/>
        </w:rPr>
        <w:t>The rationale for this assessment method is:</w:t>
      </w:r>
    </w:p>
    <w:p w14:paraId="3549E238" w14:textId="7E98642B" w:rsidR="00054B84" w:rsidRPr="00DC7896" w:rsidRDefault="00054B84" w:rsidP="00054B84">
      <w:pPr>
        <w:pStyle w:val="ListParagraph"/>
        <w:numPr>
          <w:ilvl w:val="0"/>
          <w:numId w:val="14"/>
        </w:numPr>
        <w:rPr>
          <w:rFonts w:ascii="Arial" w:hAnsi="Arial" w:cs="Arial"/>
          <w:sz w:val="24"/>
          <w:szCs w:val="24"/>
        </w:rPr>
      </w:pPr>
      <w:r w:rsidRPr="00DC7896">
        <w:rPr>
          <w:rFonts w:ascii="Arial" w:hAnsi="Arial" w:cs="Arial"/>
          <w:sz w:val="24"/>
          <w:szCs w:val="24"/>
        </w:rPr>
        <w:t>Progressing research in the area of medical statistics</w:t>
      </w:r>
      <w:r w:rsidR="00FE14B2" w:rsidRPr="00DC7896">
        <w:rPr>
          <w:rFonts w:ascii="Arial" w:hAnsi="Arial" w:cs="Arial"/>
          <w:sz w:val="24"/>
          <w:szCs w:val="24"/>
        </w:rPr>
        <w:t xml:space="preserve"> as the project is based on real work and can be shared</w:t>
      </w:r>
      <w:r w:rsidR="00EC233B" w:rsidRPr="00DC7896">
        <w:rPr>
          <w:rFonts w:ascii="Arial" w:hAnsi="Arial" w:cs="Arial"/>
          <w:sz w:val="24"/>
          <w:szCs w:val="24"/>
        </w:rPr>
        <w:t xml:space="preserve"> within the organisation and wider statistics community</w:t>
      </w:r>
    </w:p>
    <w:p w14:paraId="6AD28586" w14:textId="69EFC6B3" w:rsidR="00054B84" w:rsidRPr="00DC7896" w:rsidRDefault="00054B84" w:rsidP="00054B84">
      <w:pPr>
        <w:pStyle w:val="ListParagraph"/>
        <w:numPr>
          <w:ilvl w:val="0"/>
          <w:numId w:val="14"/>
        </w:numPr>
        <w:rPr>
          <w:rFonts w:ascii="Arial" w:hAnsi="Arial" w:cs="Arial"/>
          <w:sz w:val="24"/>
          <w:szCs w:val="24"/>
        </w:rPr>
      </w:pPr>
      <w:r w:rsidRPr="00DC7896">
        <w:rPr>
          <w:rFonts w:ascii="Arial" w:hAnsi="Arial" w:cs="Arial"/>
          <w:sz w:val="24"/>
          <w:szCs w:val="24"/>
        </w:rPr>
        <w:t>Demonstrating report writing skills which is a skill required in their day</w:t>
      </w:r>
      <w:r w:rsidR="00421A0A" w:rsidRPr="00DC7896">
        <w:rPr>
          <w:rFonts w:ascii="Arial" w:hAnsi="Arial" w:cs="Arial"/>
          <w:sz w:val="24"/>
          <w:szCs w:val="24"/>
        </w:rPr>
        <w:t>-</w:t>
      </w:r>
      <w:r w:rsidRPr="00DC7896">
        <w:rPr>
          <w:rFonts w:ascii="Arial" w:hAnsi="Arial" w:cs="Arial"/>
          <w:sz w:val="24"/>
          <w:szCs w:val="24"/>
        </w:rPr>
        <w:t>to</w:t>
      </w:r>
      <w:r w:rsidR="00421A0A" w:rsidRPr="00DC7896">
        <w:rPr>
          <w:rFonts w:ascii="Arial" w:hAnsi="Arial" w:cs="Arial"/>
          <w:sz w:val="24"/>
          <w:szCs w:val="24"/>
        </w:rPr>
        <w:t>-</w:t>
      </w:r>
      <w:r w:rsidRPr="00DC7896">
        <w:rPr>
          <w:rFonts w:ascii="Arial" w:hAnsi="Arial" w:cs="Arial"/>
          <w:sz w:val="24"/>
          <w:szCs w:val="24"/>
        </w:rPr>
        <w:t>day work</w:t>
      </w:r>
    </w:p>
    <w:p w14:paraId="56B0EA81" w14:textId="41022AE6" w:rsidR="00EC233B" w:rsidRPr="00DC7896" w:rsidRDefault="00417684" w:rsidP="00054B84">
      <w:pPr>
        <w:pStyle w:val="ListParagraph"/>
        <w:numPr>
          <w:ilvl w:val="0"/>
          <w:numId w:val="14"/>
        </w:numPr>
        <w:rPr>
          <w:rFonts w:ascii="Arial" w:hAnsi="Arial" w:cs="Arial"/>
          <w:sz w:val="24"/>
          <w:szCs w:val="24"/>
        </w:rPr>
      </w:pPr>
      <w:r w:rsidRPr="00DC7896">
        <w:rPr>
          <w:rFonts w:ascii="Arial" w:hAnsi="Arial" w:cs="Arial"/>
          <w:sz w:val="24"/>
          <w:szCs w:val="24"/>
        </w:rPr>
        <w:t>People in this occupation are required to deliver presentations and answer questions as part of their role, so the presentation to the assessor replicates t</w:t>
      </w:r>
      <w:r w:rsidR="00A13D75" w:rsidRPr="00DC7896">
        <w:rPr>
          <w:rFonts w:ascii="Arial" w:hAnsi="Arial" w:cs="Arial"/>
          <w:sz w:val="24"/>
          <w:szCs w:val="24"/>
        </w:rPr>
        <w:t>his</w:t>
      </w:r>
      <w:r w:rsidR="008C1650" w:rsidRPr="00DC7896">
        <w:rPr>
          <w:rFonts w:ascii="Arial" w:hAnsi="Arial" w:cs="Arial"/>
          <w:sz w:val="24"/>
          <w:szCs w:val="24"/>
        </w:rPr>
        <w:t>.</w:t>
      </w:r>
    </w:p>
    <w:p w14:paraId="5B6468A0" w14:textId="16C75BEF" w:rsidR="00F409BD" w:rsidRPr="00DC7896" w:rsidRDefault="00F409BD" w:rsidP="00421A0A">
      <w:pPr>
        <w:pStyle w:val="ListParagraph"/>
        <w:rPr>
          <w:rFonts w:ascii="Arial" w:hAnsi="Arial" w:cs="Arial"/>
          <w:sz w:val="24"/>
          <w:szCs w:val="24"/>
        </w:rPr>
      </w:pPr>
    </w:p>
    <w:p w14:paraId="169D1A20" w14:textId="77777777" w:rsidR="00054B84" w:rsidRDefault="00054B84" w:rsidP="00A02808">
      <w:pPr>
        <w:rPr>
          <w:sz w:val="24"/>
          <w:szCs w:val="24"/>
          <w:lang w:eastAsia="en-GB"/>
        </w:rPr>
      </w:pPr>
    </w:p>
    <w:p w14:paraId="570674AE" w14:textId="68BDDF41" w:rsidR="00A02808" w:rsidRDefault="00A02808" w:rsidP="00A02808">
      <w:pPr>
        <w:rPr>
          <w:color w:val="FF0000"/>
          <w:sz w:val="24"/>
          <w:szCs w:val="24"/>
          <w:lang w:eastAsia="en-GB"/>
        </w:rPr>
      </w:pPr>
      <w:r w:rsidRPr="008D0E8C">
        <w:rPr>
          <w:sz w:val="24"/>
          <w:szCs w:val="24"/>
          <w:lang w:eastAsia="en-GB"/>
        </w:rPr>
        <w:t>The evidence from the</w:t>
      </w:r>
      <w:r>
        <w:rPr>
          <w:sz w:val="24"/>
          <w:szCs w:val="24"/>
          <w:lang w:eastAsia="en-GB"/>
        </w:rPr>
        <w:t xml:space="preserve"> </w:t>
      </w:r>
      <w:r w:rsidRPr="00054B84">
        <w:rPr>
          <w:color w:val="auto"/>
          <w:sz w:val="24"/>
          <w:szCs w:val="24"/>
          <w:lang w:eastAsia="en-GB"/>
        </w:rPr>
        <w:t>project report</w:t>
      </w:r>
      <w:r w:rsidR="002C7B1B">
        <w:rPr>
          <w:color w:val="auto"/>
          <w:sz w:val="24"/>
          <w:szCs w:val="24"/>
          <w:lang w:eastAsia="en-GB"/>
        </w:rPr>
        <w:t>, presentation</w:t>
      </w:r>
      <w:r w:rsidRPr="00054B84">
        <w:rPr>
          <w:color w:val="auto"/>
          <w:sz w:val="24"/>
          <w:szCs w:val="24"/>
          <w:lang w:eastAsia="en-GB"/>
        </w:rPr>
        <w:t xml:space="preserve"> </w:t>
      </w:r>
      <w:r w:rsidRPr="008D0E8C">
        <w:rPr>
          <w:sz w:val="24"/>
          <w:szCs w:val="24"/>
          <w:lang w:eastAsia="en-GB"/>
        </w:rPr>
        <w:t>and responses to questions will be assessed holistically.</w:t>
      </w:r>
      <w:r w:rsidRPr="008D0E8C">
        <w:rPr>
          <w:color w:val="FF0000"/>
          <w:sz w:val="24"/>
          <w:szCs w:val="24"/>
          <w:lang w:eastAsia="en-GB"/>
        </w:rPr>
        <w:t>  </w:t>
      </w:r>
    </w:p>
    <w:p w14:paraId="10EFD974" w14:textId="77777777" w:rsidR="00A02808" w:rsidRDefault="00A02808" w:rsidP="003343B2">
      <w:pPr>
        <w:rPr>
          <w:rStyle w:val="Heading3Char"/>
        </w:rPr>
      </w:pPr>
    </w:p>
    <w:p w14:paraId="721FD247" w14:textId="45B80576" w:rsidR="003343B2" w:rsidRPr="002D34EC" w:rsidRDefault="003E1E8B" w:rsidP="003343B2">
      <w:pPr>
        <w:rPr>
          <w:rFonts w:eastAsia="Times New Roman"/>
          <w:b/>
          <w:color w:val="0885C7"/>
          <w:sz w:val="28"/>
          <w:szCs w:val="28"/>
          <w:lang w:val="en-GB" w:eastAsia="en-GB"/>
        </w:rPr>
      </w:pPr>
      <w:r w:rsidRPr="002D34EC">
        <w:rPr>
          <w:rFonts w:eastAsia="Times New Roman"/>
          <w:b/>
          <w:color w:val="0885C7"/>
          <w:sz w:val="28"/>
          <w:szCs w:val="28"/>
          <w:lang w:val="en-GB" w:eastAsia="en-GB"/>
        </w:rPr>
        <w:t xml:space="preserve">Component 1 – Work-based project report </w:t>
      </w:r>
    </w:p>
    <w:bookmarkEnd w:id="25"/>
    <w:p w14:paraId="4A814A3C" w14:textId="7ECFF059" w:rsidR="00860894" w:rsidRDefault="00860894" w:rsidP="00154838">
      <w:pPr>
        <w:pStyle w:val="Heading3"/>
        <w:rPr>
          <w:rFonts w:cs="Arial"/>
          <w:sz w:val="28"/>
          <w:szCs w:val="28"/>
          <w:lang w:val="en-GB" w:eastAsia="en-GB"/>
        </w:rPr>
      </w:pPr>
      <w:r w:rsidRPr="00115E24">
        <w:rPr>
          <w:rFonts w:cs="Arial"/>
          <w:sz w:val="28"/>
          <w:szCs w:val="28"/>
          <w:lang w:val="en-GB" w:eastAsia="en-GB"/>
        </w:rPr>
        <w:t>Delivery</w:t>
      </w:r>
    </w:p>
    <w:p w14:paraId="70BC7344" w14:textId="77777777" w:rsidR="00D41A57" w:rsidRDefault="00D41A57" w:rsidP="00515EED">
      <w:pPr>
        <w:rPr>
          <w:sz w:val="24"/>
          <w:szCs w:val="24"/>
          <w:lang w:val="en-GB" w:eastAsia="en-GB"/>
        </w:rPr>
      </w:pPr>
    </w:p>
    <w:p w14:paraId="5A376778" w14:textId="3FD6205B" w:rsidR="00860894" w:rsidRPr="00DC7896" w:rsidRDefault="00860894" w:rsidP="00515EED">
      <w:pPr>
        <w:rPr>
          <w:color w:val="auto"/>
          <w:sz w:val="24"/>
          <w:szCs w:val="24"/>
          <w:lang w:val="en-GB" w:eastAsia="en-GB"/>
        </w:rPr>
      </w:pPr>
      <w:r w:rsidRPr="00385252">
        <w:rPr>
          <w:sz w:val="24"/>
          <w:szCs w:val="24"/>
          <w:lang w:val="en-GB" w:eastAsia="en-GB"/>
        </w:rPr>
        <w:t xml:space="preserve">Apprentices will </w:t>
      </w:r>
      <w:r w:rsidR="00483BD5">
        <w:rPr>
          <w:sz w:val="24"/>
          <w:szCs w:val="24"/>
          <w:lang w:val="en-GB" w:eastAsia="en-GB"/>
        </w:rPr>
        <w:t xml:space="preserve">carry out a </w:t>
      </w:r>
      <w:r w:rsidR="00483BD5" w:rsidRPr="00DC7896">
        <w:rPr>
          <w:color w:val="auto"/>
          <w:sz w:val="24"/>
          <w:szCs w:val="24"/>
          <w:lang w:val="en-GB" w:eastAsia="en-GB"/>
        </w:rPr>
        <w:t>project</w:t>
      </w:r>
      <w:r w:rsidR="00DC7896">
        <w:rPr>
          <w:color w:val="auto"/>
          <w:sz w:val="24"/>
          <w:szCs w:val="24"/>
          <w:lang w:val="en-GB" w:eastAsia="en-GB"/>
        </w:rPr>
        <w:t>, overseen by the employer</w:t>
      </w:r>
      <w:r w:rsidR="00483BD5" w:rsidRPr="00DC7896">
        <w:rPr>
          <w:color w:val="auto"/>
          <w:sz w:val="24"/>
          <w:szCs w:val="24"/>
          <w:lang w:val="en-GB" w:eastAsia="en-GB"/>
        </w:rPr>
        <w:t xml:space="preserve"> and prepare</w:t>
      </w:r>
      <w:r w:rsidR="00D41A57" w:rsidRPr="00DC7896">
        <w:rPr>
          <w:color w:val="auto"/>
          <w:sz w:val="24"/>
          <w:szCs w:val="24"/>
          <w:lang w:val="en-GB" w:eastAsia="en-GB"/>
        </w:rPr>
        <w:t xml:space="preserve"> an</w:t>
      </w:r>
      <w:r w:rsidR="00622FCC" w:rsidRPr="00DC7896">
        <w:rPr>
          <w:color w:val="auto"/>
          <w:sz w:val="24"/>
          <w:szCs w:val="24"/>
          <w:bdr w:val="nil"/>
          <w:lang w:val="en-GB" w:eastAsia="en-GB"/>
        </w:rPr>
        <w:t xml:space="preserve"> electronic</w:t>
      </w:r>
      <w:r w:rsidR="00D41A57" w:rsidRPr="00DC7896">
        <w:rPr>
          <w:color w:val="auto"/>
          <w:sz w:val="24"/>
          <w:szCs w:val="24"/>
          <w:bdr w:val="nil"/>
          <w:lang w:val="en-GB" w:eastAsia="en-GB"/>
        </w:rPr>
        <w:t xml:space="preserve"> written report.</w:t>
      </w:r>
    </w:p>
    <w:p w14:paraId="2AE747F2" w14:textId="431F46DC" w:rsidR="008F255F" w:rsidRPr="00DC7896" w:rsidRDefault="008F255F" w:rsidP="008F255F">
      <w:pPr>
        <w:rPr>
          <w:color w:val="auto"/>
          <w:sz w:val="24"/>
          <w:szCs w:val="24"/>
          <w:lang w:val="en-GB" w:eastAsia="en-GB"/>
        </w:rPr>
      </w:pPr>
      <w:r w:rsidRPr="00DC7896">
        <w:rPr>
          <w:color w:val="auto"/>
          <w:sz w:val="24"/>
          <w:szCs w:val="24"/>
          <w:lang w:val="en-GB" w:eastAsia="en-GB"/>
        </w:rPr>
        <w:t>The project may be based on any of the following:</w:t>
      </w:r>
    </w:p>
    <w:p w14:paraId="21EE4B4D" w14:textId="7B5F6738" w:rsidR="00D41A57" w:rsidRPr="00DC7896" w:rsidRDefault="00D41A57" w:rsidP="001F2ECB">
      <w:pPr>
        <w:pStyle w:val="ListParagraph"/>
        <w:numPr>
          <w:ilvl w:val="0"/>
          <w:numId w:val="19"/>
        </w:numPr>
        <w:rPr>
          <w:rFonts w:ascii="Arial" w:hAnsi="Arial" w:cs="Arial"/>
          <w:sz w:val="24"/>
          <w:szCs w:val="24"/>
        </w:rPr>
      </w:pPr>
      <w:r w:rsidRPr="00DC7896">
        <w:rPr>
          <w:rFonts w:ascii="Arial" w:hAnsi="Arial" w:cs="Arial"/>
          <w:sz w:val="24"/>
          <w:szCs w:val="24"/>
        </w:rPr>
        <w:t>a specific problem</w:t>
      </w:r>
      <w:r w:rsidR="00FF5BF8" w:rsidRPr="00DC7896">
        <w:rPr>
          <w:rFonts w:ascii="Arial" w:hAnsi="Arial" w:cs="Arial"/>
          <w:sz w:val="24"/>
          <w:szCs w:val="24"/>
        </w:rPr>
        <w:t>, such as</w:t>
      </w:r>
      <w:r w:rsidR="007874D7" w:rsidRPr="00DC7896">
        <w:rPr>
          <w:rFonts w:ascii="Arial" w:hAnsi="Arial" w:cs="Arial"/>
          <w:sz w:val="24"/>
          <w:szCs w:val="24"/>
        </w:rPr>
        <w:t xml:space="preserve"> </w:t>
      </w:r>
      <w:r w:rsidR="00FC70A6" w:rsidRPr="00DC7896">
        <w:rPr>
          <w:rFonts w:ascii="Arial" w:hAnsi="Arial" w:cs="Arial"/>
          <w:sz w:val="24"/>
          <w:szCs w:val="24"/>
        </w:rPr>
        <w:t>the application of</w:t>
      </w:r>
      <w:r w:rsidR="007874D7" w:rsidRPr="00DC7896">
        <w:rPr>
          <w:rFonts w:ascii="Arial" w:hAnsi="Arial" w:cs="Arial"/>
          <w:sz w:val="24"/>
          <w:szCs w:val="24"/>
        </w:rPr>
        <w:t xml:space="preserve"> stat</w:t>
      </w:r>
      <w:r w:rsidR="00FC70A6" w:rsidRPr="00DC7896">
        <w:rPr>
          <w:rFonts w:ascii="Arial" w:hAnsi="Arial" w:cs="Arial"/>
          <w:sz w:val="24"/>
          <w:szCs w:val="24"/>
        </w:rPr>
        <w:t>istical</w:t>
      </w:r>
      <w:r w:rsidR="007874D7" w:rsidRPr="00DC7896">
        <w:rPr>
          <w:rFonts w:ascii="Arial" w:hAnsi="Arial" w:cs="Arial"/>
          <w:sz w:val="24"/>
          <w:szCs w:val="24"/>
        </w:rPr>
        <w:t xml:space="preserve"> methods to specific disease areas </w:t>
      </w:r>
    </w:p>
    <w:p w14:paraId="5277B0F4" w14:textId="1D66BA61" w:rsidR="00D41A57" w:rsidRPr="00DC7896" w:rsidRDefault="00D41A57" w:rsidP="001F2ECB">
      <w:pPr>
        <w:pStyle w:val="ListParagraph"/>
        <w:numPr>
          <w:ilvl w:val="0"/>
          <w:numId w:val="19"/>
        </w:numPr>
        <w:rPr>
          <w:rFonts w:ascii="Arial" w:hAnsi="Arial" w:cs="Arial"/>
          <w:sz w:val="24"/>
          <w:szCs w:val="24"/>
        </w:rPr>
      </w:pPr>
      <w:r w:rsidRPr="00DC7896">
        <w:rPr>
          <w:rFonts w:ascii="Arial" w:hAnsi="Arial" w:cs="Arial"/>
          <w:sz w:val="24"/>
          <w:szCs w:val="24"/>
        </w:rPr>
        <w:t>a recurring issue</w:t>
      </w:r>
      <w:r w:rsidR="00CE0208" w:rsidRPr="00DC7896">
        <w:rPr>
          <w:rFonts w:ascii="Arial" w:hAnsi="Arial" w:cs="Arial"/>
          <w:sz w:val="24"/>
          <w:szCs w:val="24"/>
        </w:rPr>
        <w:t>, using stat</w:t>
      </w:r>
      <w:r w:rsidR="00FC70A6" w:rsidRPr="00DC7896">
        <w:rPr>
          <w:rFonts w:ascii="Arial" w:hAnsi="Arial" w:cs="Arial"/>
          <w:sz w:val="24"/>
          <w:szCs w:val="24"/>
        </w:rPr>
        <w:t>istics</w:t>
      </w:r>
      <w:r w:rsidR="00CE0208" w:rsidRPr="00DC7896">
        <w:rPr>
          <w:rFonts w:ascii="Arial" w:hAnsi="Arial" w:cs="Arial"/>
          <w:sz w:val="24"/>
          <w:szCs w:val="24"/>
        </w:rPr>
        <w:t xml:space="preserve"> to analyse data in a better way</w:t>
      </w:r>
    </w:p>
    <w:p w14:paraId="6F65AE94" w14:textId="4E14B9C4" w:rsidR="008F255F" w:rsidRPr="00DC7896" w:rsidRDefault="00D41A57" w:rsidP="001F2ECB">
      <w:pPr>
        <w:pStyle w:val="ListParagraph"/>
        <w:numPr>
          <w:ilvl w:val="0"/>
          <w:numId w:val="19"/>
        </w:numPr>
        <w:rPr>
          <w:sz w:val="24"/>
          <w:szCs w:val="24"/>
        </w:rPr>
      </w:pPr>
      <w:r w:rsidRPr="00DC7896">
        <w:rPr>
          <w:rFonts w:ascii="Arial" w:hAnsi="Arial" w:cs="Arial"/>
          <w:sz w:val="24"/>
          <w:szCs w:val="24"/>
        </w:rPr>
        <w:t>an idea or opportunity</w:t>
      </w:r>
      <w:r w:rsidR="00CE0208" w:rsidRPr="00DC7896">
        <w:rPr>
          <w:rFonts w:ascii="Arial" w:hAnsi="Arial" w:cs="Arial"/>
          <w:sz w:val="24"/>
          <w:szCs w:val="24"/>
        </w:rPr>
        <w:t>, such as a new data type</w:t>
      </w:r>
      <w:r w:rsidR="00EA68A3" w:rsidRPr="00DC7896">
        <w:rPr>
          <w:rFonts w:ascii="Arial" w:hAnsi="Arial" w:cs="Arial"/>
          <w:sz w:val="24"/>
          <w:szCs w:val="24"/>
        </w:rPr>
        <w:t xml:space="preserve"> or new experiment or design</w:t>
      </w:r>
    </w:p>
    <w:p w14:paraId="7F60C3C8" w14:textId="10ECAA53" w:rsidR="006E3E04" w:rsidRPr="00DC7896" w:rsidRDefault="006E3E04" w:rsidP="006E3E04">
      <w:pPr>
        <w:rPr>
          <w:color w:val="auto"/>
          <w:sz w:val="24"/>
          <w:szCs w:val="24"/>
          <w:lang w:val="en-GB" w:eastAsia="en-GB"/>
        </w:rPr>
      </w:pPr>
      <w:r w:rsidRPr="00DC7896">
        <w:rPr>
          <w:color w:val="auto"/>
          <w:sz w:val="24"/>
          <w:szCs w:val="24"/>
          <w:lang w:val="en-GB" w:eastAsia="en-GB"/>
        </w:rPr>
        <w:t>The EPAO should sign off the project</w:t>
      </w:r>
      <w:r w:rsidR="00627A72" w:rsidRPr="00DC7896">
        <w:rPr>
          <w:color w:val="auto"/>
          <w:sz w:val="24"/>
          <w:szCs w:val="24"/>
          <w:lang w:val="en-GB" w:eastAsia="en-GB"/>
        </w:rPr>
        <w:t xml:space="preserve"> report proposal</w:t>
      </w:r>
      <w:r w:rsidRPr="00DC7896">
        <w:rPr>
          <w:color w:val="auto"/>
          <w:sz w:val="24"/>
          <w:szCs w:val="24"/>
          <w:lang w:val="en-GB" w:eastAsia="en-GB"/>
        </w:rPr>
        <w:t xml:space="preserve"> </w:t>
      </w:r>
      <w:r w:rsidR="00627A72" w:rsidRPr="00DC7896">
        <w:rPr>
          <w:color w:val="auto"/>
          <w:sz w:val="24"/>
          <w:szCs w:val="24"/>
          <w:lang w:val="en-GB" w:eastAsia="en-GB"/>
        </w:rPr>
        <w:t xml:space="preserve">(including </w:t>
      </w:r>
      <w:r w:rsidRPr="00DC7896">
        <w:rPr>
          <w:color w:val="auto"/>
          <w:sz w:val="24"/>
          <w:szCs w:val="24"/>
          <w:lang w:val="en-GB" w:eastAsia="en-GB"/>
        </w:rPr>
        <w:t>title and scope</w:t>
      </w:r>
      <w:r w:rsidR="00627A72" w:rsidRPr="00DC7896">
        <w:rPr>
          <w:color w:val="auto"/>
          <w:sz w:val="24"/>
          <w:szCs w:val="24"/>
          <w:lang w:val="en-GB" w:eastAsia="en-GB"/>
        </w:rPr>
        <w:t>)</w:t>
      </w:r>
      <w:r w:rsidRPr="00DC7896">
        <w:rPr>
          <w:color w:val="auto"/>
          <w:sz w:val="24"/>
          <w:szCs w:val="24"/>
          <w:lang w:val="en-GB" w:eastAsia="en-GB"/>
        </w:rPr>
        <w:t xml:space="preserve"> to confirm its suitability at the gateway.</w:t>
      </w:r>
    </w:p>
    <w:p w14:paraId="16EF7534" w14:textId="6C6C0E19" w:rsidR="006E3E04" w:rsidRPr="00DC7896" w:rsidRDefault="006E3E04" w:rsidP="006E3E04">
      <w:pPr>
        <w:rPr>
          <w:color w:val="auto"/>
          <w:sz w:val="24"/>
          <w:szCs w:val="24"/>
          <w:lang w:val="en-GB" w:eastAsia="en-GB"/>
        </w:rPr>
      </w:pPr>
      <w:r w:rsidRPr="00DC7896">
        <w:rPr>
          <w:color w:val="auto"/>
          <w:sz w:val="24"/>
          <w:szCs w:val="24"/>
          <w:lang w:val="en-GB" w:eastAsia="en-GB"/>
        </w:rPr>
        <w:t xml:space="preserve">The project starts after the apprentice has gone through the gateway. The duration of the project </w:t>
      </w:r>
      <w:r w:rsidR="00D9348D" w:rsidRPr="00DC7896">
        <w:rPr>
          <w:color w:val="auto"/>
          <w:sz w:val="24"/>
          <w:szCs w:val="24"/>
          <w:lang w:val="en-GB" w:eastAsia="en-GB"/>
        </w:rPr>
        <w:t xml:space="preserve">is </w:t>
      </w:r>
      <w:r w:rsidR="00032E34" w:rsidRPr="00DC7896">
        <w:rPr>
          <w:color w:val="auto"/>
          <w:sz w:val="24"/>
          <w:szCs w:val="24"/>
          <w:lang w:val="en-GB" w:eastAsia="en-GB"/>
        </w:rPr>
        <w:t>4</w:t>
      </w:r>
      <w:r w:rsidR="00D41A57" w:rsidRPr="00DC7896">
        <w:rPr>
          <w:color w:val="auto"/>
          <w:sz w:val="24"/>
          <w:szCs w:val="24"/>
          <w:lang w:val="en-GB" w:eastAsia="en-GB"/>
        </w:rPr>
        <w:t xml:space="preserve"> </w:t>
      </w:r>
      <w:r w:rsidRPr="00DC7896">
        <w:rPr>
          <w:color w:val="auto"/>
          <w:sz w:val="24"/>
          <w:szCs w:val="24"/>
          <w:lang w:val="en-GB" w:eastAsia="en-GB"/>
        </w:rPr>
        <w:t>months</w:t>
      </w:r>
      <w:r w:rsidR="005928CB" w:rsidRPr="00DC7896">
        <w:rPr>
          <w:color w:val="auto"/>
          <w:sz w:val="24"/>
          <w:szCs w:val="24"/>
          <w:lang w:val="en-GB" w:eastAsia="en-GB"/>
        </w:rPr>
        <w:t xml:space="preserve"> including the writing of the report</w:t>
      </w:r>
      <w:r w:rsidRPr="00DC7896">
        <w:rPr>
          <w:color w:val="auto"/>
          <w:sz w:val="24"/>
          <w:szCs w:val="24"/>
          <w:lang w:val="en-GB" w:eastAsia="en-GB"/>
        </w:rPr>
        <w:t xml:space="preserve">. </w:t>
      </w:r>
    </w:p>
    <w:p w14:paraId="7D3A1E3E" w14:textId="77777777" w:rsidR="00000F89" w:rsidRPr="00DC7896" w:rsidRDefault="006E3E04" w:rsidP="00DD2676">
      <w:pPr>
        <w:rPr>
          <w:color w:val="auto"/>
          <w:sz w:val="24"/>
          <w:szCs w:val="24"/>
          <w:lang w:val="en-GB" w:eastAsia="en-GB"/>
        </w:rPr>
      </w:pPr>
      <w:r w:rsidRPr="00DC7896">
        <w:rPr>
          <w:color w:val="auto"/>
          <w:sz w:val="24"/>
          <w:szCs w:val="24"/>
          <w:lang w:val="en-GB" w:eastAsia="en-GB"/>
        </w:rPr>
        <w:t>The employer should ensure the apprentice has sufficient time and the necessary resources, within this period, to plan and undertake the project.</w:t>
      </w:r>
      <w:r w:rsidR="00DD2676" w:rsidRPr="00DC7896">
        <w:rPr>
          <w:color w:val="auto"/>
          <w:sz w:val="24"/>
          <w:szCs w:val="24"/>
          <w:lang w:val="en-GB" w:eastAsia="en-GB"/>
        </w:rPr>
        <w:t xml:space="preserve"> </w:t>
      </w:r>
    </w:p>
    <w:p w14:paraId="6BAA9B88" w14:textId="77777777" w:rsidR="006E3E04" w:rsidRPr="00DC7896" w:rsidRDefault="006E3E04" w:rsidP="00170CE0">
      <w:pPr>
        <w:rPr>
          <w:color w:val="auto"/>
          <w:sz w:val="24"/>
          <w:szCs w:val="24"/>
          <w:lang w:val="en-GB" w:eastAsia="en-GB"/>
        </w:rPr>
      </w:pPr>
    </w:p>
    <w:p w14:paraId="72E7E659" w14:textId="6F3F54F1" w:rsidR="00170CE0" w:rsidRPr="00DC7896" w:rsidRDefault="00170CE0" w:rsidP="00170CE0">
      <w:pPr>
        <w:rPr>
          <w:color w:val="auto"/>
          <w:sz w:val="24"/>
          <w:szCs w:val="24"/>
          <w:lang w:val="en-GB" w:eastAsia="en-GB"/>
        </w:rPr>
      </w:pPr>
      <w:r w:rsidRPr="00DC7896">
        <w:rPr>
          <w:color w:val="auto"/>
          <w:sz w:val="24"/>
          <w:szCs w:val="24"/>
          <w:lang w:val="en-GB" w:eastAsia="en-GB"/>
        </w:rPr>
        <w:t xml:space="preserve">As a minimum, all projects must include: </w:t>
      </w:r>
    </w:p>
    <w:p w14:paraId="31C5162F" w14:textId="00431C06" w:rsidR="005C3D0D" w:rsidRPr="00DC7896" w:rsidRDefault="005C3D0D"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t xml:space="preserve">an introduction </w:t>
      </w:r>
    </w:p>
    <w:p w14:paraId="70F0DB45" w14:textId="147D2C88" w:rsidR="005C3D0D" w:rsidRPr="00DC7896" w:rsidRDefault="005C3D0D"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lastRenderedPageBreak/>
        <w:t xml:space="preserve">the </w:t>
      </w:r>
      <w:r w:rsidR="00054B84" w:rsidRPr="00DC7896">
        <w:rPr>
          <w:rFonts w:ascii="Arial" w:hAnsi="Arial" w:cs="Arial"/>
          <w:sz w:val="24"/>
          <w:szCs w:val="24"/>
          <w:bdr w:val="nil"/>
        </w:rPr>
        <w:t xml:space="preserve">objective or </w:t>
      </w:r>
      <w:r w:rsidRPr="00DC7896">
        <w:rPr>
          <w:rFonts w:ascii="Arial" w:hAnsi="Arial" w:cs="Arial"/>
          <w:sz w:val="24"/>
          <w:szCs w:val="24"/>
          <w:bdr w:val="nil"/>
        </w:rPr>
        <w:t xml:space="preserve">scope of the project (including key performance indicators) </w:t>
      </w:r>
    </w:p>
    <w:p w14:paraId="21222544" w14:textId="7FF41387" w:rsidR="00A8440E" w:rsidRPr="00DC7896" w:rsidRDefault="00A8440E"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t>A review of the methods/literature</w:t>
      </w:r>
    </w:p>
    <w:p w14:paraId="6318C9DE" w14:textId="2535A950" w:rsidR="005C3D0D" w:rsidRPr="00DC7896" w:rsidRDefault="005C3D0D"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t xml:space="preserve">how the outcomes were achieved </w:t>
      </w:r>
      <w:r w:rsidR="00054B84" w:rsidRPr="00DC7896">
        <w:rPr>
          <w:rFonts w:ascii="Arial" w:hAnsi="Arial" w:cs="Arial"/>
          <w:sz w:val="24"/>
          <w:szCs w:val="24"/>
          <w:bdr w:val="nil"/>
        </w:rPr>
        <w:t>including any statistical methodology</w:t>
      </w:r>
    </w:p>
    <w:p w14:paraId="490547C1" w14:textId="78BDC5E8" w:rsidR="005C3D0D" w:rsidRPr="00DC7896" w:rsidRDefault="005C3D0D"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t xml:space="preserve">a project plan </w:t>
      </w:r>
      <w:r w:rsidR="00B5593F" w:rsidRPr="00DC7896">
        <w:rPr>
          <w:rFonts w:ascii="Arial" w:hAnsi="Arial" w:cs="Arial"/>
          <w:sz w:val="24"/>
          <w:szCs w:val="24"/>
          <w:bdr w:val="nil"/>
        </w:rPr>
        <w:t>outlining the work to be conducted</w:t>
      </w:r>
    </w:p>
    <w:p w14:paraId="6A9E857C" w14:textId="67F462DC" w:rsidR="005C3D0D" w:rsidRPr="00DC7896" w:rsidRDefault="005C3D0D"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t xml:space="preserve">research and findings  </w:t>
      </w:r>
    </w:p>
    <w:p w14:paraId="5E73E619" w14:textId="75657797" w:rsidR="005C3D0D" w:rsidRPr="00DC7896" w:rsidRDefault="005C3D0D" w:rsidP="001F2ECB">
      <w:pPr>
        <w:pStyle w:val="ListParagraph"/>
        <w:numPr>
          <w:ilvl w:val="0"/>
          <w:numId w:val="8"/>
        </w:numPr>
        <w:spacing w:after="0"/>
        <w:rPr>
          <w:rFonts w:ascii="Arial" w:hAnsi="Arial" w:cs="Arial"/>
          <w:sz w:val="24"/>
          <w:szCs w:val="24"/>
        </w:rPr>
      </w:pPr>
      <w:r w:rsidRPr="00DC7896">
        <w:rPr>
          <w:rFonts w:ascii="Arial" w:hAnsi="Arial" w:cs="Arial"/>
          <w:sz w:val="24"/>
          <w:szCs w:val="24"/>
          <w:bdr w:val="nil"/>
        </w:rPr>
        <w:t xml:space="preserve">project outcomes </w:t>
      </w:r>
    </w:p>
    <w:p w14:paraId="1F4F372F" w14:textId="7713E1EE" w:rsidR="005C3D0D" w:rsidRPr="00DC7896" w:rsidRDefault="005C3D0D" w:rsidP="001F2ECB">
      <w:pPr>
        <w:pStyle w:val="ListParagraph"/>
        <w:numPr>
          <w:ilvl w:val="0"/>
          <w:numId w:val="8"/>
        </w:numPr>
        <w:rPr>
          <w:rFonts w:ascii="Arial" w:hAnsi="Arial" w:cs="Arial"/>
          <w:sz w:val="24"/>
          <w:szCs w:val="24"/>
        </w:rPr>
      </w:pPr>
      <w:r w:rsidRPr="00DC7896">
        <w:rPr>
          <w:rFonts w:ascii="Arial" w:hAnsi="Arial" w:cs="Arial"/>
          <w:sz w:val="24"/>
          <w:szCs w:val="24"/>
          <w:bdr w:val="nil"/>
        </w:rPr>
        <w:t>recommendations</w:t>
      </w:r>
      <w:r w:rsidR="00B5593F" w:rsidRPr="00DC7896">
        <w:rPr>
          <w:rFonts w:ascii="Arial" w:hAnsi="Arial" w:cs="Arial"/>
          <w:sz w:val="24"/>
          <w:szCs w:val="24"/>
          <w:bdr w:val="nil"/>
        </w:rPr>
        <w:t>, limitations</w:t>
      </w:r>
      <w:r w:rsidRPr="00DC7896">
        <w:rPr>
          <w:rFonts w:ascii="Arial" w:hAnsi="Arial" w:cs="Arial"/>
          <w:sz w:val="24"/>
          <w:szCs w:val="24"/>
          <w:bdr w:val="nil"/>
        </w:rPr>
        <w:t xml:space="preserve"> and conclusions</w:t>
      </w:r>
    </w:p>
    <w:p w14:paraId="1493A3E5" w14:textId="77777777" w:rsidR="00780A58" w:rsidRPr="00DC7896" w:rsidRDefault="00780A58" w:rsidP="005C3D0D">
      <w:pPr>
        <w:rPr>
          <w:color w:val="auto"/>
          <w:sz w:val="24"/>
          <w:szCs w:val="24"/>
        </w:rPr>
      </w:pPr>
    </w:p>
    <w:p w14:paraId="7F0345DB" w14:textId="521F5D09" w:rsidR="00780A58" w:rsidRPr="00DC7896" w:rsidRDefault="00780A58" w:rsidP="00780A58">
      <w:pPr>
        <w:rPr>
          <w:color w:val="auto"/>
          <w:sz w:val="24"/>
          <w:szCs w:val="24"/>
        </w:rPr>
      </w:pPr>
      <w:r w:rsidRPr="00DC7896">
        <w:rPr>
          <w:color w:val="auto"/>
          <w:sz w:val="24"/>
          <w:szCs w:val="24"/>
          <w:lang w:val="en-GB" w:eastAsia="en-GB"/>
        </w:rPr>
        <w:t xml:space="preserve">Illustrative project examples are: </w:t>
      </w:r>
    </w:p>
    <w:p w14:paraId="1840FE22" w14:textId="594E5AA7" w:rsidR="00054B84"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The Spatial Distribution of the Double Burden of Malnutrition in Kenya 2014: A Model-Based Geostatistical Approach</w:t>
      </w:r>
    </w:p>
    <w:p w14:paraId="2DF8AB89" w14:textId="4B7BC353"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Bayesian analysis of incomplete data from malaria epidemiological studies investigating pfHRP2/pfHRP3 gene deletions</w:t>
      </w:r>
    </w:p>
    <w:p w14:paraId="6601233D" w14:textId="136E36F7"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Risk factors predicting for Emergency Department revisit or death within 30-day in patients with acute heart failure</w:t>
      </w:r>
    </w:p>
    <w:p w14:paraId="063F5B34" w14:textId="2572E2FD"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Assessing the dose-response effect of a conditional cash transfer programme on TB cure rate in Brazil</w:t>
      </w:r>
    </w:p>
    <w:p w14:paraId="437ABBCF" w14:textId="2045A84F"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Multivariate Serological Analysis of Malaria and Chronic Fatigue Syndrome</w:t>
      </w:r>
    </w:p>
    <w:p w14:paraId="2B569FBD" w14:textId="720EB5A6"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Comparing propensity scores for multiple exposure groups</w:t>
      </w:r>
    </w:p>
    <w:p w14:paraId="395B9A3D" w14:textId="752AF6AA"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Combining multiple imputation and non-parametric bootstrapping to analyse skew distrusted cost data</w:t>
      </w:r>
    </w:p>
    <w:p w14:paraId="0C45C635" w14:textId="63F9FDD6"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Meta-analysis for rare events</w:t>
      </w:r>
    </w:p>
    <w:p w14:paraId="088BDF60" w14:textId="420B82AC"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Maternal BMI and childhood respiratory health</w:t>
      </w:r>
    </w:p>
    <w:p w14:paraId="4EA0D527" w14:textId="010C4E32"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Modelling of longitudinal changes in lung function in patients with Systemic Sclerosis and association with development of pulmonary hypertension</w:t>
      </w:r>
    </w:p>
    <w:p w14:paraId="502078F4" w14:textId="751DC315"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 xml:space="preserve">Impact of different timescales on overall survival, and determinants of survival in women with breast cancer </w:t>
      </w:r>
    </w:p>
    <w:p w14:paraId="11D1E874" w14:textId="1E0A0138" w:rsidR="00B5593F" w:rsidRPr="00DC7896" w:rsidRDefault="00B5593F" w:rsidP="00B5593F">
      <w:pPr>
        <w:pStyle w:val="ListParagraph"/>
        <w:numPr>
          <w:ilvl w:val="0"/>
          <w:numId w:val="8"/>
        </w:numPr>
        <w:rPr>
          <w:rFonts w:ascii="Arial" w:hAnsi="Arial" w:cs="Arial"/>
          <w:sz w:val="24"/>
          <w:szCs w:val="24"/>
        </w:rPr>
      </w:pPr>
      <w:r w:rsidRPr="00DC7896">
        <w:rPr>
          <w:rFonts w:ascii="Arial" w:hAnsi="Arial" w:cs="Arial"/>
          <w:sz w:val="24"/>
          <w:szCs w:val="24"/>
        </w:rPr>
        <w:t>Adjusted analyses in two cluster randomised trials</w:t>
      </w:r>
    </w:p>
    <w:p w14:paraId="6A82F159" w14:textId="22C52AEB" w:rsidR="00B5593F" w:rsidRPr="00DC7896" w:rsidRDefault="00B5593F" w:rsidP="00B5593F">
      <w:pPr>
        <w:pStyle w:val="ListParagraph"/>
        <w:rPr>
          <w:sz w:val="24"/>
          <w:szCs w:val="24"/>
        </w:rPr>
      </w:pPr>
    </w:p>
    <w:p w14:paraId="17641F2B" w14:textId="4AC84AEE" w:rsidR="005C3D0D" w:rsidRDefault="005C3D0D" w:rsidP="005C3D0D">
      <w:pPr>
        <w:rPr>
          <w:color w:val="FF0000"/>
          <w:sz w:val="24"/>
          <w:szCs w:val="24"/>
        </w:rPr>
      </w:pPr>
      <w:r w:rsidRPr="00DC7896">
        <w:rPr>
          <w:color w:val="auto"/>
          <w:sz w:val="24"/>
          <w:szCs w:val="24"/>
        </w:rPr>
        <w:t xml:space="preserve">The project has a word limit of </w:t>
      </w:r>
      <w:r w:rsidR="00A8440E" w:rsidRPr="00DC7896">
        <w:rPr>
          <w:color w:val="auto"/>
          <w:sz w:val="24"/>
          <w:szCs w:val="24"/>
        </w:rPr>
        <w:t>1</w:t>
      </w:r>
      <w:r w:rsidR="00A36625" w:rsidRPr="00DC7896">
        <w:rPr>
          <w:color w:val="auto"/>
          <w:sz w:val="24"/>
          <w:szCs w:val="24"/>
        </w:rPr>
        <w:t>2</w:t>
      </w:r>
      <w:r w:rsidRPr="00DC7896">
        <w:rPr>
          <w:color w:val="auto"/>
          <w:sz w:val="24"/>
          <w:szCs w:val="24"/>
          <w:bdr w:val="nil"/>
        </w:rPr>
        <w:t>,000</w:t>
      </w:r>
      <w:r w:rsidRPr="00DC7896">
        <w:rPr>
          <w:color w:val="auto"/>
          <w:sz w:val="24"/>
          <w:szCs w:val="24"/>
        </w:rPr>
        <w:t>. A tolerance of plus or minus 10% is allowed. Appendices, references, diagrams</w:t>
      </w:r>
      <w:r w:rsidR="00421C7D" w:rsidRPr="00DC7896">
        <w:rPr>
          <w:color w:val="auto"/>
          <w:sz w:val="24"/>
          <w:szCs w:val="24"/>
        </w:rPr>
        <w:t xml:space="preserve"> and </w:t>
      </w:r>
      <w:r w:rsidR="00646625" w:rsidRPr="00DC7896">
        <w:rPr>
          <w:color w:val="auto"/>
          <w:sz w:val="24"/>
          <w:szCs w:val="24"/>
        </w:rPr>
        <w:t>tables</w:t>
      </w:r>
      <w:r w:rsidR="00B5593F" w:rsidRPr="00DC7896">
        <w:rPr>
          <w:color w:val="auto"/>
          <w:sz w:val="24"/>
          <w:szCs w:val="24"/>
        </w:rPr>
        <w:t xml:space="preserve"> </w:t>
      </w:r>
      <w:r w:rsidR="00552104" w:rsidRPr="00DC7896">
        <w:rPr>
          <w:color w:val="auto"/>
          <w:sz w:val="24"/>
          <w:szCs w:val="24"/>
        </w:rPr>
        <w:t>will not</w:t>
      </w:r>
      <w:r w:rsidRPr="00DC7896">
        <w:rPr>
          <w:color w:val="auto"/>
          <w:sz w:val="24"/>
          <w:szCs w:val="24"/>
        </w:rPr>
        <w:t xml:space="preserve"> be included in this total. The project</w:t>
      </w:r>
      <w:r w:rsidR="0071187B" w:rsidRPr="00DC7896">
        <w:rPr>
          <w:color w:val="auto"/>
          <w:sz w:val="24"/>
          <w:szCs w:val="24"/>
        </w:rPr>
        <w:t xml:space="preserve"> </w:t>
      </w:r>
      <w:r w:rsidRPr="00DC7896">
        <w:rPr>
          <w:color w:val="auto"/>
          <w:sz w:val="24"/>
          <w:szCs w:val="24"/>
        </w:rPr>
        <w:t xml:space="preserve">must map, in an appendix, how it evidences the </w:t>
      </w:r>
      <w:r w:rsidRPr="005C3D0D">
        <w:rPr>
          <w:sz w:val="24"/>
          <w:szCs w:val="24"/>
        </w:rPr>
        <w:t>relevant KSBs for this assessment method.</w:t>
      </w:r>
    </w:p>
    <w:p w14:paraId="31308232" w14:textId="77777777" w:rsidR="005C3D0D" w:rsidRDefault="005C3D0D" w:rsidP="005C3D0D">
      <w:pPr>
        <w:rPr>
          <w:color w:val="FF0000"/>
          <w:sz w:val="24"/>
          <w:szCs w:val="24"/>
        </w:rPr>
      </w:pPr>
    </w:p>
    <w:p w14:paraId="2CCCB456" w14:textId="2943A396" w:rsidR="005C3D0D" w:rsidRDefault="005C3D0D" w:rsidP="005C3D0D">
      <w:pPr>
        <w:rPr>
          <w:color w:val="FF0000"/>
          <w:sz w:val="24"/>
          <w:szCs w:val="24"/>
        </w:rPr>
      </w:pPr>
      <w:r w:rsidRPr="005C3D0D">
        <w:rPr>
          <w:sz w:val="24"/>
          <w:szCs w:val="24"/>
        </w:rPr>
        <w:t>The project will be conducted as</w:t>
      </w:r>
      <w:r w:rsidR="001B0E09">
        <w:rPr>
          <w:sz w:val="24"/>
          <w:szCs w:val="24"/>
        </w:rPr>
        <w:t xml:space="preserve"> follows:</w:t>
      </w:r>
    </w:p>
    <w:p w14:paraId="2ACEE187" w14:textId="5DA9B129" w:rsidR="00C94B3C" w:rsidRDefault="00D41A57" w:rsidP="001F2ECB">
      <w:pPr>
        <w:pStyle w:val="ListParagraph"/>
        <w:numPr>
          <w:ilvl w:val="0"/>
          <w:numId w:val="13"/>
        </w:numPr>
        <w:rPr>
          <w:rFonts w:ascii="Arial" w:hAnsi="Arial" w:cs="Arial"/>
          <w:color w:val="000000"/>
          <w:sz w:val="24"/>
          <w:szCs w:val="24"/>
          <w:lang w:val="en-US" w:eastAsia="en-US"/>
        </w:rPr>
      </w:pPr>
      <w:r w:rsidRPr="00D41A57">
        <w:rPr>
          <w:rFonts w:ascii="Arial" w:hAnsi="Arial" w:cs="Arial"/>
          <w:color w:val="000000"/>
          <w:sz w:val="24"/>
          <w:szCs w:val="24"/>
          <w:lang w:val="en-US" w:eastAsia="en-US"/>
        </w:rPr>
        <w:t xml:space="preserve">The apprentice must be given </w:t>
      </w:r>
      <w:r w:rsidR="00032E34">
        <w:rPr>
          <w:rFonts w:ascii="Arial" w:hAnsi="Arial" w:cs="Arial"/>
          <w:color w:val="000000"/>
          <w:sz w:val="24"/>
          <w:szCs w:val="24"/>
          <w:lang w:val="en-US" w:eastAsia="en-US"/>
        </w:rPr>
        <w:t>4</w:t>
      </w:r>
      <w:r w:rsidRPr="00D41A57">
        <w:rPr>
          <w:rFonts w:ascii="Arial" w:hAnsi="Arial" w:cs="Arial"/>
          <w:color w:val="000000"/>
          <w:sz w:val="24"/>
          <w:szCs w:val="24"/>
          <w:lang w:val="en-US" w:eastAsia="en-US"/>
        </w:rPr>
        <w:t xml:space="preserve"> </w:t>
      </w:r>
      <w:r w:rsidR="00C94B3C">
        <w:rPr>
          <w:rFonts w:ascii="Arial" w:hAnsi="Arial" w:cs="Arial"/>
          <w:color w:val="000000"/>
          <w:sz w:val="24"/>
          <w:szCs w:val="24"/>
          <w:lang w:val="en-US" w:eastAsia="en-US"/>
        </w:rPr>
        <w:t xml:space="preserve">months </w:t>
      </w:r>
      <w:r w:rsidRPr="00D41A57">
        <w:rPr>
          <w:rFonts w:ascii="Arial" w:hAnsi="Arial" w:cs="Arial"/>
          <w:color w:val="000000"/>
          <w:sz w:val="24"/>
          <w:szCs w:val="24"/>
          <w:lang w:val="en-US" w:eastAsia="en-US"/>
        </w:rPr>
        <w:t xml:space="preserve">to complete and submit the work-based project report following the EPAO’s approval of the report scope and title. </w:t>
      </w:r>
    </w:p>
    <w:p w14:paraId="273AF4AA" w14:textId="5C2B2EAE" w:rsidR="001B0E09" w:rsidRPr="00D41A57" w:rsidRDefault="00D41A57" w:rsidP="001F2ECB">
      <w:pPr>
        <w:pStyle w:val="ListParagraph"/>
        <w:numPr>
          <w:ilvl w:val="0"/>
          <w:numId w:val="13"/>
        </w:numPr>
        <w:rPr>
          <w:rFonts w:ascii="Arial" w:hAnsi="Arial" w:cs="Arial"/>
          <w:color w:val="000000"/>
          <w:sz w:val="24"/>
          <w:szCs w:val="24"/>
          <w:lang w:val="en-US" w:eastAsia="en-US"/>
        </w:rPr>
      </w:pPr>
      <w:r w:rsidRPr="00D41A57">
        <w:rPr>
          <w:rFonts w:ascii="Arial" w:hAnsi="Arial" w:cs="Arial"/>
          <w:color w:val="000000"/>
          <w:sz w:val="24"/>
          <w:szCs w:val="24"/>
          <w:lang w:val="en-US" w:eastAsia="en-US"/>
        </w:rPr>
        <w:t xml:space="preserve">Employers must allow apprentices </w:t>
      </w:r>
      <w:r w:rsidR="00620B0E">
        <w:rPr>
          <w:rFonts w:ascii="Arial" w:hAnsi="Arial" w:cs="Arial"/>
          <w:color w:val="000000"/>
          <w:sz w:val="24"/>
          <w:szCs w:val="24"/>
          <w:lang w:val="en-US" w:eastAsia="en-US"/>
        </w:rPr>
        <w:t>a minimum of</w:t>
      </w:r>
      <w:r w:rsidRPr="00D41A57">
        <w:rPr>
          <w:rFonts w:ascii="Arial" w:hAnsi="Arial" w:cs="Arial"/>
          <w:color w:val="000000"/>
          <w:sz w:val="24"/>
          <w:szCs w:val="24"/>
          <w:lang w:val="en-US" w:eastAsia="en-US"/>
        </w:rPr>
        <w:t xml:space="preserve"> </w:t>
      </w:r>
      <w:r w:rsidR="00B5593F">
        <w:rPr>
          <w:rFonts w:ascii="Arial" w:hAnsi="Arial" w:cs="Arial"/>
          <w:color w:val="000000"/>
          <w:sz w:val="24"/>
          <w:szCs w:val="24"/>
          <w:lang w:val="en-US" w:eastAsia="en-US"/>
        </w:rPr>
        <w:t>50</w:t>
      </w:r>
      <w:r w:rsidRPr="00D41A57">
        <w:rPr>
          <w:rFonts w:ascii="Arial" w:hAnsi="Arial" w:cs="Arial"/>
          <w:color w:val="000000"/>
          <w:sz w:val="24"/>
          <w:szCs w:val="24"/>
          <w:lang w:val="en-US" w:eastAsia="en-US"/>
        </w:rPr>
        <w:t xml:space="preserve"> working days of time (within this </w:t>
      </w:r>
      <w:r w:rsidR="00A45113">
        <w:rPr>
          <w:rFonts w:ascii="Arial" w:hAnsi="Arial" w:cs="Arial"/>
          <w:color w:val="000000"/>
          <w:sz w:val="24"/>
          <w:szCs w:val="24"/>
          <w:lang w:val="en-US" w:eastAsia="en-US"/>
        </w:rPr>
        <w:t>4</w:t>
      </w:r>
      <w:r w:rsidR="00A45113" w:rsidRPr="00D41A57">
        <w:rPr>
          <w:rFonts w:ascii="Arial" w:hAnsi="Arial" w:cs="Arial"/>
          <w:color w:val="000000"/>
          <w:sz w:val="24"/>
          <w:szCs w:val="24"/>
          <w:lang w:val="en-US" w:eastAsia="en-US"/>
        </w:rPr>
        <w:t xml:space="preserve"> </w:t>
      </w:r>
      <w:r w:rsidR="00C94B3C">
        <w:rPr>
          <w:rFonts w:ascii="Arial" w:hAnsi="Arial" w:cs="Arial"/>
          <w:color w:val="000000"/>
          <w:sz w:val="24"/>
          <w:szCs w:val="24"/>
          <w:lang w:val="en-US" w:eastAsia="en-US"/>
        </w:rPr>
        <w:t>month p</w:t>
      </w:r>
      <w:r w:rsidRPr="00D41A57">
        <w:rPr>
          <w:rFonts w:ascii="Arial" w:hAnsi="Arial" w:cs="Arial"/>
          <w:color w:val="000000"/>
          <w:sz w:val="24"/>
          <w:szCs w:val="24"/>
          <w:lang w:val="en-US" w:eastAsia="en-US"/>
        </w:rPr>
        <w:t>eriod) to do so.</w:t>
      </w:r>
    </w:p>
    <w:p w14:paraId="5A944829" w14:textId="77777777" w:rsidR="005C3D0D" w:rsidRPr="005C3D0D" w:rsidRDefault="005C3D0D" w:rsidP="001B0E09">
      <w:pPr>
        <w:pStyle w:val="ListParagraph"/>
        <w:rPr>
          <w:color w:val="FF0000"/>
          <w:sz w:val="24"/>
          <w:szCs w:val="24"/>
        </w:rPr>
      </w:pPr>
    </w:p>
    <w:p w14:paraId="4CBCC156" w14:textId="66DE9AE4" w:rsidR="00454BB5" w:rsidRDefault="00454BB5" w:rsidP="00454BB5">
      <w:pPr>
        <w:rPr>
          <w:sz w:val="24"/>
          <w:szCs w:val="24"/>
          <w:lang w:val="en-GB" w:eastAsia="en-GB"/>
        </w:rPr>
      </w:pPr>
      <w:r>
        <w:rPr>
          <w:sz w:val="24"/>
          <w:szCs w:val="24"/>
          <w:lang w:val="en-GB" w:eastAsia="en-GB"/>
        </w:rPr>
        <w:lastRenderedPageBreak/>
        <w:t xml:space="preserve">The apprentice should complete their project unaided. </w:t>
      </w:r>
      <w:r w:rsidRPr="00DC7896">
        <w:rPr>
          <w:color w:val="auto"/>
          <w:sz w:val="24"/>
          <w:szCs w:val="24"/>
          <w:lang w:val="en-GB" w:eastAsia="en-GB"/>
        </w:rPr>
        <w:t xml:space="preserve">When the report is submitted, the apprentice and their employer must verify that the submitted project </w:t>
      </w:r>
      <w:r>
        <w:rPr>
          <w:sz w:val="24"/>
          <w:szCs w:val="24"/>
          <w:lang w:val="en-GB" w:eastAsia="en-GB"/>
        </w:rPr>
        <w:t xml:space="preserve">is the apprentice’s own work. </w:t>
      </w:r>
    </w:p>
    <w:p w14:paraId="591B0C55" w14:textId="4C16DDEE" w:rsidR="00170CE0" w:rsidRDefault="00170CE0" w:rsidP="00170CE0">
      <w:pPr>
        <w:rPr>
          <w:color w:val="FF0000"/>
          <w:sz w:val="24"/>
          <w:szCs w:val="24"/>
          <w:lang w:val="en-GB" w:eastAsia="en-GB"/>
        </w:rPr>
      </w:pPr>
    </w:p>
    <w:p w14:paraId="580843B5" w14:textId="7657EFD1" w:rsidR="00313548" w:rsidRDefault="00ED361E" w:rsidP="00ED361E">
      <w:pPr>
        <w:rPr>
          <w:sz w:val="24"/>
          <w:szCs w:val="24"/>
        </w:rPr>
      </w:pPr>
      <w:r w:rsidRPr="00385252">
        <w:rPr>
          <w:sz w:val="24"/>
          <w:szCs w:val="24"/>
        </w:rPr>
        <w:t>The independent assessor will review and assess the</w:t>
      </w:r>
      <w:r w:rsidR="00223EEE">
        <w:rPr>
          <w:sz w:val="24"/>
          <w:szCs w:val="24"/>
        </w:rPr>
        <w:t xml:space="preserve"> project</w:t>
      </w:r>
      <w:r>
        <w:rPr>
          <w:sz w:val="24"/>
          <w:szCs w:val="24"/>
        </w:rPr>
        <w:t xml:space="preserve"> holistically together with the other component of this assessment method</w:t>
      </w:r>
      <w:r w:rsidRPr="00385252">
        <w:rPr>
          <w:sz w:val="24"/>
          <w:szCs w:val="24"/>
        </w:rPr>
        <w:t>.</w:t>
      </w:r>
      <w:r w:rsidR="00313548">
        <w:rPr>
          <w:sz w:val="24"/>
          <w:szCs w:val="24"/>
        </w:rPr>
        <w:t xml:space="preserve"> </w:t>
      </w:r>
    </w:p>
    <w:p w14:paraId="501A4DD2" w14:textId="77777777" w:rsidR="00313548" w:rsidRPr="00870DA1" w:rsidRDefault="00313548" w:rsidP="00313548">
      <w:pPr>
        <w:rPr>
          <w:color w:val="FF0000"/>
          <w:sz w:val="24"/>
          <w:szCs w:val="24"/>
        </w:rPr>
      </w:pPr>
      <w:r w:rsidRPr="00870DA1">
        <w:rPr>
          <w:sz w:val="24"/>
          <w:szCs w:val="24"/>
        </w:rPr>
        <w:t>The independent assessor will make all grading decisions.</w:t>
      </w:r>
      <w:r>
        <w:rPr>
          <w:sz w:val="24"/>
          <w:szCs w:val="24"/>
          <w:lang w:val="en-GB" w:eastAsia="en-GB"/>
        </w:rPr>
        <w:t xml:space="preserve"> </w:t>
      </w:r>
    </w:p>
    <w:p w14:paraId="33AE9AA7" w14:textId="50EABAAC" w:rsidR="00ED361E" w:rsidRDefault="00ED361E" w:rsidP="00ED361E">
      <w:pPr>
        <w:rPr>
          <w:sz w:val="24"/>
          <w:szCs w:val="24"/>
        </w:rPr>
      </w:pPr>
      <w:r w:rsidRPr="00385252">
        <w:rPr>
          <w:sz w:val="24"/>
          <w:szCs w:val="24"/>
        </w:rPr>
        <w:t xml:space="preserve"> </w:t>
      </w:r>
    </w:p>
    <w:p w14:paraId="74B5257A" w14:textId="1B9D12F4" w:rsidR="00170CE0" w:rsidRDefault="00170CE0" w:rsidP="00170CE0">
      <w:pPr>
        <w:pStyle w:val="Heading3"/>
        <w:rPr>
          <w:rFonts w:cs="Arial"/>
          <w:sz w:val="28"/>
          <w:szCs w:val="28"/>
          <w:lang w:val="en-GB" w:eastAsia="en-GB"/>
        </w:rPr>
      </w:pPr>
      <w:r w:rsidRPr="00BB0E85">
        <w:rPr>
          <w:rFonts w:cs="Arial"/>
          <w:sz w:val="28"/>
          <w:szCs w:val="28"/>
          <w:lang w:val="en-GB" w:eastAsia="en-GB"/>
        </w:rPr>
        <w:t>Component 2</w:t>
      </w:r>
      <w:r w:rsidR="00420CFE">
        <w:rPr>
          <w:rFonts w:cs="Arial"/>
          <w:sz w:val="28"/>
          <w:szCs w:val="28"/>
          <w:lang w:val="en-GB" w:eastAsia="en-GB"/>
        </w:rPr>
        <w:t xml:space="preserve"> </w:t>
      </w:r>
      <w:r w:rsidR="00C94B3C">
        <w:rPr>
          <w:rFonts w:cs="Arial"/>
          <w:sz w:val="28"/>
          <w:szCs w:val="28"/>
          <w:lang w:val="en-GB" w:eastAsia="en-GB"/>
        </w:rPr>
        <w:t>–</w:t>
      </w:r>
      <w:r w:rsidR="00416C3C">
        <w:rPr>
          <w:rFonts w:cs="Arial"/>
          <w:sz w:val="28"/>
          <w:szCs w:val="28"/>
          <w:lang w:val="en-GB" w:eastAsia="en-GB"/>
        </w:rPr>
        <w:t xml:space="preserve"> </w:t>
      </w:r>
      <w:r w:rsidRPr="00BB0E85">
        <w:rPr>
          <w:rFonts w:cs="Arial"/>
          <w:sz w:val="28"/>
          <w:szCs w:val="28"/>
          <w:lang w:val="en-GB" w:eastAsia="en-GB"/>
        </w:rPr>
        <w:t>Pr</w:t>
      </w:r>
      <w:r w:rsidR="00C94B3C">
        <w:rPr>
          <w:rFonts w:cs="Arial"/>
          <w:sz w:val="28"/>
          <w:szCs w:val="28"/>
          <w:lang w:val="en-GB" w:eastAsia="en-GB"/>
        </w:rPr>
        <w:t>esentation a</w:t>
      </w:r>
      <w:r w:rsidRPr="00BB0E85">
        <w:rPr>
          <w:rFonts w:cs="Arial"/>
          <w:sz w:val="28"/>
          <w:szCs w:val="28"/>
          <w:lang w:val="en-GB" w:eastAsia="en-GB"/>
        </w:rPr>
        <w:t>nd</w:t>
      </w:r>
      <w:r w:rsidR="00C94B3C">
        <w:rPr>
          <w:rFonts w:cs="Arial"/>
          <w:sz w:val="28"/>
          <w:szCs w:val="28"/>
          <w:lang w:val="en-GB" w:eastAsia="en-GB"/>
        </w:rPr>
        <w:t xml:space="preserve"> questioning</w:t>
      </w:r>
    </w:p>
    <w:p w14:paraId="1EA096A7" w14:textId="77777777" w:rsidR="00E829DC" w:rsidRDefault="00E829DC" w:rsidP="00154838">
      <w:pPr>
        <w:rPr>
          <w:color w:val="FF0000"/>
          <w:sz w:val="24"/>
          <w:szCs w:val="24"/>
          <w:lang w:val="en-GB" w:eastAsia="en-GB"/>
        </w:rPr>
      </w:pPr>
    </w:p>
    <w:p w14:paraId="43BCB54E" w14:textId="77777777" w:rsidR="00AA1C40" w:rsidRPr="002F6709" w:rsidRDefault="00AA1C40" w:rsidP="00AA1C40">
      <w:pPr>
        <w:shd w:val="clear" w:color="auto" w:fill="FFFFFF"/>
        <w:textAlignment w:val="baseline"/>
        <w:rPr>
          <w:rFonts w:eastAsia="Times New Roman"/>
          <w:b/>
          <w:color w:val="0885C7"/>
          <w:sz w:val="28"/>
          <w:szCs w:val="28"/>
        </w:rPr>
      </w:pPr>
      <w:r w:rsidRPr="0029454D">
        <w:rPr>
          <w:rFonts w:eastAsia="Times New Roman"/>
          <w:b/>
          <w:color w:val="0885C7"/>
          <w:sz w:val="28"/>
          <w:szCs w:val="28"/>
        </w:rPr>
        <w:t>Overview</w:t>
      </w:r>
    </w:p>
    <w:p w14:paraId="39843752" w14:textId="3B88A52C" w:rsidR="00AA1C40" w:rsidRPr="0029454D" w:rsidRDefault="00AA1C40" w:rsidP="00AA1C40">
      <w:pPr>
        <w:shd w:val="clear" w:color="auto" w:fill="FFFFFF"/>
        <w:spacing w:after="240"/>
        <w:textAlignment w:val="baseline"/>
        <w:rPr>
          <w:rFonts w:eastAsia="Times New Roman"/>
          <w:sz w:val="24"/>
          <w:szCs w:val="24"/>
        </w:rPr>
      </w:pPr>
      <w:r w:rsidRPr="0029454D">
        <w:rPr>
          <w:rFonts w:eastAsia="Times New Roman"/>
          <w:sz w:val="24"/>
          <w:szCs w:val="24"/>
        </w:rPr>
        <w:t>Apprentices will be required to produce, submit and present a presentation to the independent assessor.</w:t>
      </w:r>
      <w:r w:rsidRPr="0029454D">
        <w:rPr>
          <w:rFonts w:eastAsia="Times New Roman"/>
          <w:sz w:val="24"/>
          <w:szCs w:val="24"/>
        </w:rPr>
        <w:br w:type="textWrapping" w:clear="all"/>
        <w:t xml:space="preserve">A copy of the presentation must be submitted to the EPAO at the same time as the project </w:t>
      </w:r>
      <w:r w:rsidRPr="00E02671">
        <w:rPr>
          <w:rFonts w:eastAsia="Times New Roman"/>
          <w:sz w:val="24"/>
          <w:szCs w:val="24"/>
        </w:rPr>
        <w:t>report</w:t>
      </w:r>
      <w:r w:rsidRPr="0029454D">
        <w:rPr>
          <w:rFonts w:eastAsia="Times New Roman"/>
          <w:sz w:val="24"/>
          <w:szCs w:val="24"/>
        </w:rPr>
        <w:t>; </w:t>
      </w:r>
      <w:r w:rsidR="00A36625">
        <w:rPr>
          <w:rFonts w:eastAsia="Times New Roman"/>
          <w:sz w:val="24"/>
          <w:szCs w:val="24"/>
        </w:rPr>
        <w:t>4</w:t>
      </w:r>
      <w:r>
        <w:rPr>
          <w:rFonts w:eastAsia="Times New Roman"/>
          <w:sz w:val="24"/>
          <w:szCs w:val="24"/>
        </w:rPr>
        <w:t xml:space="preserve"> months</w:t>
      </w:r>
      <w:r w:rsidRPr="0029454D">
        <w:rPr>
          <w:rFonts w:eastAsia="Times New Roman"/>
          <w:sz w:val="24"/>
          <w:szCs w:val="24"/>
        </w:rPr>
        <w:t xml:space="preserve"> after the gateway.</w:t>
      </w:r>
      <w:r w:rsidRPr="0029454D">
        <w:rPr>
          <w:rFonts w:eastAsia="Times New Roman"/>
          <w:sz w:val="24"/>
          <w:szCs w:val="24"/>
        </w:rPr>
        <w:br w:type="textWrapping" w:clear="all"/>
        <w:t>The independent assessor must have a minimum of 2 weeks to review the project</w:t>
      </w:r>
      <w:r w:rsidRPr="00E02671">
        <w:rPr>
          <w:rFonts w:eastAsia="Times New Roman"/>
          <w:sz w:val="24"/>
          <w:szCs w:val="24"/>
        </w:rPr>
        <w:t xml:space="preserve"> report and presentation slides</w:t>
      </w:r>
      <w:r w:rsidRPr="0029454D">
        <w:rPr>
          <w:rFonts w:eastAsia="Times New Roman"/>
          <w:sz w:val="24"/>
          <w:szCs w:val="24"/>
        </w:rPr>
        <w:t xml:space="preserve"> </w:t>
      </w:r>
      <w:r w:rsidR="0063118A">
        <w:rPr>
          <w:rFonts w:eastAsia="Times New Roman"/>
          <w:sz w:val="24"/>
          <w:szCs w:val="24"/>
        </w:rPr>
        <w:t xml:space="preserve"> </w:t>
      </w:r>
      <w:r w:rsidRPr="0029454D">
        <w:rPr>
          <w:rFonts w:eastAsia="Times New Roman"/>
          <w:sz w:val="24"/>
          <w:szCs w:val="24"/>
        </w:rPr>
        <w:t xml:space="preserve">in advance of the presentation </w:t>
      </w:r>
      <w:r w:rsidRPr="00E02671">
        <w:rPr>
          <w:rFonts w:eastAsia="Times New Roman"/>
          <w:sz w:val="24"/>
          <w:szCs w:val="24"/>
        </w:rPr>
        <w:t xml:space="preserve">itself </w:t>
      </w:r>
      <w:r w:rsidRPr="0029454D">
        <w:rPr>
          <w:rFonts w:eastAsia="Times New Roman"/>
          <w:sz w:val="24"/>
          <w:szCs w:val="24"/>
        </w:rPr>
        <w:t>in order to prepare appropriate questions.</w:t>
      </w:r>
      <w:r w:rsidRPr="0029454D">
        <w:rPr>
          <w:rFonts w:eastAsia="Times New Roman"/>
          <w:sz w:val="24"/>
          <w:szCs w:val="24"/>
        </w:rPr>
        <w:br w:type="textWrapping" w:clear="all"/>
        <w:t>The presentation will provide an overview of the apprentice’s project and any project outputs. This will be followed by questioning by the independent assessor.</w:t>
      </w:r>
      <w:r w:rsidRPr="0029454D">
        <w:rPr>
          <w:rFonts w:eastAsia="Times New Roman"/>
          <w:sz w:val="24"/>
          <w:szCs w:val="24"/>
        </w:rPr>
        <w:br w:type="textWrapping" w:clear="all"/>
        <w:t>As a minimum, all presentations must include:</w:t>
      </w:r>
    </w:p>
    <w:p w14:paraId="204B114B" w14:textId="77777777" w:rsidR="00AA1C40" w:rsidRPr="0029454D" w:rsidRDefault="00AA1C40" w:rsidP="001F2ECB">
      <w:pPr>
        <w:numPr>
          <w:ilvl w:val="0"/>
          <w:numId w:val="25"/>
        </w:numPr>
        <w:shd w:val="clear" w:color="auto" w:fill="FFFFFF"/>
        <w:spacing w:before="150" w:after="150"/>
        <w:ind w:left="225"/>
        <w:textAlignment w:val="baseline"/>
        <w:rPr>
          <w:rFonts w:eastAsia="Times New Roman"/>
          <w:sz w:val="24"/>
          <w:szCs w:val="24"/>
        </w:rPr>
      </w:pPr>
      <w:r w:rsidRPr="0029454D">
        <w:rPr>
          <w:rFonts w:eastAsia="Times New Roman"/>
          <w:sz w:val="24"/>
          <w:szCs w:val="24"/>
        </w:rPr>
        <w:t>an overview of the project</w:t>
      </w:r>
    </w:p>
    <w:p w14:paraId="7AE32F2D" w14:textId="77777777" w:rsidR="00AA1C40" w:rsidRPr="0029454D" w:rsidRDefault="00AA1C40" w:rsidP="001F2ECB">
      <w:pPr>
        <w:numPr>
          <w:ilvl w:val="0"/>
          <w:numId w:val="25"/>
        </w:numPr>
        <w:shd w:val="clear" w:color="auto" w:fill="FFFFFF"/>
        <w:spacing w:before="150" w:after="150"/>
        <w:ind w:left="225"/>
        <w:textAlignment w:val="baseline"/>
        <w:rPr>
          <w:rFonts w:eastAsia="Times New Roman"/>
          <w:sz w:val="24"/>
          <w:szCs w:val="24"/>
        </w:rPr>
      </w:pPr>
      <w:r w:rsidRPr="0029454D">
        <w:rPr>
          <w:rFonts w:eastAsia="Times New Roman"/>
          <w:sz w:val="24"/>
          <w:szCs w:val="24"/>
        </w:rPr>
        <w:t>the project scope (including key performance indicators)</w:t>
      </w:r>
    </w:p>
    <w:p w14:paraId="7895D5BE" w14:textId="77777777" w:rsidR="00AA1C40" w:rsidRPr="0029454D" w:rsidRDefault="00AA1C40" w:rsidP="001F2ECB">
      <w:pPr>
        <w:numPr>
          <w:ilvl w:val="0"/>
          <w:numId w:val="25"/>
        </w:numPr>
        <w:shd w:val="clear" w:color="auto" w:fill="FFFFFF"/>
        <w:spacing w:before="150" w:after="150"/>
        <w:ind w:left="225"/>
        <w:textAlignment w:val="baseline"/>
        <w:rPr>
          <w:rFonts w:eastAsia="Times New Roman"/>
          <w:sz w:val="24"/>
          <w:szCs w:val="24"/>
        </w:rPr>
      </w:pPr>
      <w:r w:rsidRPr="0029454D">
        <w:rPr>
          <w:rFonts w:eastAsia="Times New Roman"/>
          <w:sz w:val="24"/>
          <w:szCs w:val="24"/>
        </w:rPr>
        <w:t>summary of actions undertaken by the apprentice</w:t>
      </w:r>
    </w:p>
    <w:p w14:paraId="2735D8BB" w14:textId="77777777" w:rsidR="00AA1C40" w:rsidRPr="0029454D" w:rsidRDefault="00AA1C40" w:rsidP="001F2ECB">
      <w:pPr>
        <w:numPr>
          <w:ilvl w:val="0"/>
          <w:numId w:val="25"/>
        </w:numPr>
        <w:shd w:val="clear" w:color="auto" w:fill="FFFFFF"/>
        <w:spacing w:before="150" w:after="150"/>
        <w:ind w:left="225"/>
        <w:textAlignment w:val="baseline"/>
        <w:rPr>
          <w:rFonts w:eastAsia="Times New Roman"/>
          <w:sz w:val="24"/>
          <w:szCs w:val="24"/>
        </w:rPr>
      </w:pPr>
      <w:r w:rsidRPr="0029454D">
        <w:rPr>
          <w:rFonts w:eastAsia="Times New Roman"/>
          <w:sz w:val="24"/>
          <w:szCs w:val="24"/>
        </w:rPr>
        <w:t>project outcomes and how these were achieved</w:t>
      </w:r>
    </w:p>
    <w:p w14:paraId="57C83767" w14:textId="5AEAEDC9" w:rsidR="00AA1C40" w:rsidRPr="0029454D" w:rsidRDefault="00AA1C40" w:rsidP="00AA1C40">
      <w:pPr>
        <w:shd w:val="clear" w:color="auto" w:fill="FFFFFF"/>
        <w:spacing w:after="240"/>
        <w:textAlignment w:val="baseline"/>
        <w:rPr>
          <w:rFonts w:eastAsia="Times New Roman"/>
          <w:sz w:val="24"/>
          <w:szCs w:val="24"/>
        </w:rPr>
      </w:pPr>
    </w:p>
    <w:p w14:paraId="37025079" w14:textId="77777777" w:rsidR="00AA1C40" w:rsidRPr="002F6709" w:rsidRDefault="00AA1C40" w:rsidP="00AA1C40">
      <w:pPr>
        <w:shd w:val="clear" w:color="auto" w:fill="FFFFFF"/>
        <w:textAlignment w:val="baseline"/>
        <w:outlineLvl w:val="3"/>
        <w:rPr>
          <w:rFonts w:eastAsia="Times New Roman"/>
          <w:b/>
          <w:color w:val="0885C7"/>
          <w:sz w:val="28"/>
          <w:szCs w:val="28"/>
        </w:rPr>
      </w:pPr>
      <w:r w:rsidRPr="002F6709">
        <w:rPr>
          <w:rFonts w:eastAsia="Times New Roman"/>
          <w:b/>
          <w:color w:val="0885C7"/>
          <w:sz w:val="28"/>
          <w:szCs w:val="28"/>
        </w:rPr>
        <w:t>Delivery</w:t>
      </w:r>
    </w:p>
    <w:p w14:paraId="6ED5F491" w14:textId="396003E9" w:rsidR="00AA1C40" w:rsidRPr="0029454D" w:rsidRDefault="00AA1C40" w:rsidP="00AA1C40">
      <w:pPr>
        <w:shd w:val="clear" w:color="auto" w:fill="FFFFFF"/>
        <w:spacing w:after="240"/>
        <w:textAlignment w:val="baseline"/>
        <w:rPr>
          <w:rFonts w:eastAsia="Times New Roman"/>
          <w:sz w:val="24"/>
          <w:szCs w:val="24"/>
        </w:rPr>
      </w:pPr>
      <w:r w:rsidRPr="0029454D">
        <w:rPr>
          <w:rFonts w:eastAsia="Times New Roman"/>
          <w:sz w:val="24"/>
          <w:szCs w:val="24"/>
        </w:rPr>
        <w:t xml:space="preserve">The presentation will be arranged by the EPAO in consultation with the employer. </w:t>
      </w:r>
      <w:r w:rsidR="00A36625">
        <w:rPr>
          <w:sz w:val="24"/>
          <w:szCs w:val="24"/>
        </w:rPr>
        <w:t xml:space="preserve">The apprentice must be given </w:t>
      </w:r>
      <w:r w:rsidR="00CE1CC7">
        <w:rPr>
          <w:sz w:val="24"/>
          <w:szCs w:val="24"/>
        </w:rPr>
        <w:t>15</w:t>
      </w:r>
      <w:r w:rsidR="00A36625">
        <w:rPr>
          <w:sz w:val="24"/>
          <w:szCs w:val="24"/>
        </w:rPr>
        <w:t xml:space="preserve"> </w:t>
      </w:r>
      <w:proofErr w:type="spellStart"/>
      <w:r w:rsidR="00A36625">
        <w:rPr>
          <w:sz w:val="24"/>
          <w:szCs w:val="24"/>
        </w:rPr>
        <w:t>days notice</w:t>
      </w:r>
      <w:proofErr w:type="spellEnd"/>
      <w:r w:rsidR="00A36625">
        <w:rPr>
          <w:sz w:val="24"/>
          <w:szCs w:val="24"/>
        </w:rPr>
        <w:t xml:space="preserve"> of when the project report and presentation is required to be delivered. </w:t>
      </w:r>
      <w:r w:rsidRPr="0029454D">
        <w:rPr>
          <w:rFonts w:eastAsia="Times New Roman"/>
          <w:sz w:val="24"/>
          <w:szCs w:val="24"/>
        </w:rPr>
        <w:t>It will be presented to an independent assessor on a one-to-one basis, either face-to-face or via online video conferencing. If using an online platform, EPAOs must ensure appropriate measures are in place to prevent misrepresentation</w:t>
      </w:r>
      <w:r w:rsidR="00815239">
        <w:rPr>
          <w:rFonts w:eastAsia="Times New Roman"/>
          <w:sz w:val="24"/>
          <w:szCs w:val="24"/>
        </w:rPr>
        <w:t xml:space="preserve"> </w:t>
      </w:r>
      <w:r w:rsidR="00815239" w:rsidRPr="00815239">
        <w:rPr>
          <w:rFonts w:eastAsia="Times New Roman"/>
          <w:sz w:val="24"/>
          <w:szCs w:val="24"/>
        </w:rPr>
        <w:t>and ensure the apprentice is not being aided</w:t>
      </w:r>
      <w:r w:rsidRPr="0029454D">
        <w:rPr>
          <w:rFonts w:eastAsia="Times New Roman"/>
          <w:sz w:val="24"/>
          <w:szCs w:val="24"/>
        </w:rPr>
        <w:t>.</w:t>
      </w:r>
    </w:p>
    <w:p w14:paraId="21144AE0" w14:textId="1C182EC6" w:rsidR="00AA1C40" w:rsidRDefault="00AA1C40" w:rsidP="00AA1C40">
      <w:pPr>
        <w:rPr>
          <w:sz w:val="24"/>
          <w:szCs w:val="24"/>
        </w:rPr>
      </w:pPr>
      <w:r w:rsidRPr="00CD1404">
        <w:rPr>
          <w:sz w:val="24"/>
          <w:szCs w:val="24"/>
        </w:rPr>
        <w:t xml:space="preserve">The </w:t>
      </w:r>
      <w:r>
        <w:rPr>
          <w:sz w:val="24"/>
          <w:szCs w:val="24"/>
        </w:rPr>
        <w:t xml:space="preserve">project report and </w:t>
      </w:r>
      <w:r w:rsidRPr="005E2E9F">
        <w:rPr>
          <w:color w:val="000000" w:themeColor="text1"/>
          <w:sz w:val="24"/>
          <w:szCs w:val="24"/>
        </w:rPr>
        <w:t xml:space="preserve">presentation content must be submitted </w:t>
      </w:r>
      <w:r w:rsidR="00E306E1">
        <w:rPr>
          <w:color w:val="000000" w:themeColor="text1"/>
          <w:sz w:val="24"/>
          <w:szCs w:val="24"/>
        </w:rPr>
        <w:t xml:space="preserve">at least </w:t>
      </w:r>
      <w:r w:rsidRPr="005E2E9F">
        <w:rPr>
          <w:color w:val="000000" w:themeColor="text1"/>
          <w:sz w:val="24"/>
          <w:szCs w:val="24"/>
        </w:rPr>
        <w:t>2 weeks before the presentation to allow the indepen</w:t>
      </w:r>
      <w:r>
        <w:rPr>
          <w:sz w:val="24"/>
          <w:szCs w:val="24"/>
        </w:rPr>
        <w:t xml:space="preserve">dent </w:t>
      </w:r>
      <w:r w:rsidRPr="00CD1404">
        <w:rPr>
          <w:sz w:val="24"/>
          <w:szCs w:val="24"/>
        </w:rPr>
        <w:t>assessor sufficient time to review it and prepare appropriate questions.</w:t>
      </w:r>
      <w:r w:rsidR="00A36625">
        <w:rPr>
          <w:sz w:val="24"/>
          <w:szCs w:val="24"/>
        </w:rPr>
        <w:t xml:space="preserve">  </w:t>
      </w:r>
    </w:p>
    <w:p w14:paraId="228931F1" w14:textId="63528543" w:rsidR="00AA1C40" w:rsidRPr="00DC7896" w:rsidRDefault="00AA1C40" w:rsidP="00AA1C40">
      <w:pPr>
        <w:shd w:val="clear" w:color="auto" w:fill="FFFFFF"/>
        <w:spacing w:after="240"/>
        <w:textAlignment w:val="baseline"/>
        <w:rPr>
          <w:rFonts w:eastAsia="Times New Roman"/>
          <w:color w:val="auto"/>
          <w:sz w:val="24"/>
          <w:szCs w:val="24"/>
        </w:rPr>
      </w:pPr>
      <w:r w:rsidRPr="0029454D">
        <w:rPr>
          <w:rFonts w:eastAsia="Times New Roman"/>
          <w:sz w:val="24"/>
          <w:szCs w:val="24"/>
        </w:rPr>
        <w:lastRenderedPageBreak/>
        <w:t xml:space="preserve">The presentation and </w:t>
      </w:r>
      <w:r w:rsidRPr="00DC7896">
        <w:rPr>
          <w:rFonts w:eastAsia="Times New Roman"/>
          <w:color w:val="auto"/>
          <w:sz w:val="24"/>
          <w:szCs w:val="24"/>
        </w:rPr>
        <w:t>questioning must last for a total of </w:t>
      </w:r>
      <w:r w:rsidR="002D34EC" w:rsidRPr="00DC7896">
        <w:rPr>
          <w:rFonts w:eastAsia="Times New Roman"/>
          <w:color w:val="auto"/>
          <w:sz w:val="24"/>
          <w:szCs w:val="24"/>
        </w:rPr>
        <w:t>45</w:t>
      </w:r>
      <w:r w:rsidRPr="00DC7896">
        <w:rPr>
          <w:rFonts w:eastAsia="Times New Roman"/>
          <w:color w:val="auto"/>
          <w:sz w:val="24"/>
          <w:szCs w:val="24"/>
        </w:rPr>
        <w:t> minutes typically including a presentation of </w:t>
      </w:r>
      <w:r w:rsidR="002D34EC" w:rsidRPr="00DC7896">
        <w:rPr>
          <w:rFonts w:eastAsia="Times New Roman"/>
          <w:color w:val="auto"/>
          <w:sz w:val="24"/>
          <w:szCs w:val="24"/>
        </w:rPr>
        <w:t>2</w:t>
      </w:r>
      <w:r w:rsidRPr="00DC7896">
        <w:rPr>
          <w:rFonts w:eastAsia="Times New Roman"/>
          <w:color w:val="auto"/>
          <w:sz w:val="24"/>
          <w:szCs w:val="24"/>
        </w:rPr>
        <w:t>0 minutes and questioning lasting </w:t>
      </w:r>
      <w:r w:rsidR="002D34EC" w:rsidRPr="00DC7896">
        <w:rPr>
          <w:rFonts w:eastAsia="Times New Roman"/>
          <w:color w:val="auto"/>
          <w:sz w:val="24"/>
          <w:szCs w:val="24"/>
        </w:rPr>
        <w:t>25</w:t>
      </w:r>
      <w:r w:rsidRPr="00DC7896">
        <w:rPr>
          <w:rFonts w:eastAsia="Times New Roman"/>
          <w:color w:val="auto"/>
          <w:sz w:val="24"/>
          <w:szCs w:val="24"/>
        </w:rPr>
        <w:t> minutes. The independent assessor has the discretion to increase the total time of the presentation and questioning by up to 10% to allow the apprentice to complete their last point. Further time may be granted for apprentices with additional needs, in-line with the EPAO’s Reasonable adjustments policy.</w:t>
      </w:r>
    </w:p>
    <w:p w14:paraId="348E37DB" w14:textId="521053D9" w:rsidR="00AA1C40" w:rsidRDefault="00AA1C40" w:rsidP="00AA1C40">
      <w:pPr>
        <w:shd w:val="clear" w:color="auto" w:fill="FFFFFF"/>
        <w:spacing w:after="240"/>
        <w:textAlignment w:val="baseline"/>
        <w:rPr>
          <w:rFonts w:eastAsia="Times New Roman"/>
          <w:sz w:val="24"/>
          <w:szCs w:val="24"/>
        </w:rPr>
      </w:pPr>
      <w:r w:rsidRPr="00DC7896">
        <w:rPr>
          <w:rFonts w:eastAsia="Times New Roman"/>
          <w:color w:val="auto"/>
          <w:sz w:val="24"/>
          <w:szCs w:val="24"/>
        </w:rPr>
        <w:t>The independent assessor will ask a minimum of </w:t>
      </w:r>
      <w:r w:rsidR="002D34EC" w:rsidRPr="00DC7896">
        <w:rPr>
          <w:rFonts w:eastAsia="Times New Roman"/>
          <w:color w:val="auto"/>
          <w:sz w:val="24"/>
          <w:szCs w:val="24"/>
        </w:rPr>
        <w:t>8</w:t>
      </w:r>
      <w:r w:rsidRPr="00DC7896">
        <w:rPr>
          <w:rFonts w:eastAsia="Times New Roman"/>
          <w:color w:val="auto"/>
          <w:sz w:val="24"/>
          <w:szCs w:val="24"/>
        </w:rPr>
        <w:t> questions</w:t>
      </w:r>
      <w:r w:rsidRPr="0029454D">
        <w:rPr>
          <w:rFonts w:eastAsia="Times New Roman"/>
          <w:sz w:val="24"/>
          <w:szCs w:val="24"/>
        </w:rPr>
        <w:t xml:space="preserve">. Questions may be taken from an EPAO question bank or be those generated by the independent assessor. Follow up questions are permitted where clarification is required. </w:t>
      </w:r>
    </w:p>
    <w:p w14:paraId="3F479D91" w14:textId="77777777" w:rsidR="00A36625" w:rsidRPr="0094574F" w:rsidRDefault="00A36625" w:rsidP="00A36625">
      <w:pPr>
        <w:rPr>
          <w:color w:val="auto"/>
          <w:sz w:val="24"/>
          <w:szCs w:val="24"/>
          <w:lang w:eastAsia="en-GB"/>
        </w:rPr>
      </w:pPr>
      <w:r w:rsidRPr="0094574F">
        <w:rPr>
          <w:color w:val="auto"/>
          <w:sz w:val="24"/>
          <w:szCs w:val="24"/>
          <w:lang w:eastAsia="en-GB"/>
        </w:rPr>
        <w:t xml:space="preserve">The purpose of the questioning is: </w:t>
      </w:r>
    </w:p>
    <w:p w14:paraId="397496EC" w14:textId="77777777" w:rsidR="00A36625" w:rsidRPr="0094574F" w:rsidRDefault="00A36625" w:rsidP="00A36625">
      <w:pPr>
        <w:pStyle w:val="ListParagraph"/>
        <w:numPr>
          <w:ilvl w:val="0"/>
          <w:numId w:val="8"/>
        </w:numPr>
        <w:rPr>
          <w:rFonts w:ascii="Arial" w:hAnsi="Arial"/>
          <w:sz w:val="24"/>
          <w:szCs w:val="24"/>
        </w:rPr>
      </w:pPr>
      <w:r w:rsidRPr="0094574F">
        <w:rPr>
          <w:rFonts w:ascii="Arial" w:hAnsi="Arial"/>
          <w:sz w:val="24"/>
          <w:szCs w:val="24"/>
        </w:rPr>
        <w:t>to verify that the project is the apprentice’s own work</w:t>
      </w:r>
    </w:p>
    <w:p w14:paraId="48CEAE01" w14:textId="77777777" w:rsidR="00A36625" w:rsidRPr="0094574F" w:rsidRDefault="00A36625" w:rsidP="00A36625">
      <w:pPr>
        <w:pStyle w:val="ListParagraph"/>
        <w:numPr>
          <w:ilvl w:val="0"/>
          <w:numId w:val="8"/>
        </w:numPr>
        <w:rPr>
          <w:rFonts w:ascii="Arial" w:hAnsi="Arial"/>
          <w:sz w:val="24"/>
          <w:szCs w:val="24"/>
        </w:rPr>
      </w:pPr>
      <w:r w:rsidRPr="0094574F">
        <w:rPr>
          <w:rFonts w:ascii="Arial" w:hAnsi="Arial"/>
          <w:sz w:val="24"/>
          <w:szCs w:val="24"/>
        </w:rPr>
        <w:t>to seek clarification on the report or presentation</w:t>
      </w:r>
    </w:p>
    <w:p w14:paraId="099825E0" w14:textId="77777777" w:rsidR="003A4DAD" w:rsidRPr="0094574F" w:rsidRDefault="00A36625" w:rsidP="003A4DAD">
      <w:pPr>
        <w:pStyle w:val="ListParagraph"/>
        <w:numPr>
          <w:ilvl w:val="0"/>
          <w:numId w:val="8"/>
        </w:numPr>
        <w:shd w:val="clear" w:color="auto" w:fill="FFFFFF"/>
        <w:spacing w:after="240"/>
        <w:textAlignment w:val="baseline"/>
        <w:rPr>
          <w:rFonts w:eastAsia="Times New Roman"/>
          <w:sz w:val="24"/>
          <w:szCs w:val="24"/>
        </w:rPr>
      </w:pPr>
      <w:r w:rsidRPr="0094574F">
        <w:rPr>
          <w:rFonts w:ascii="Arial" w:hAnsi="Arial"/>
          <w:sz w:val="24"/>
          <w:szCs w:val="24"/>
        </w:rPr>
        <w:t xml:space="preserve">to assess the depth and breadth of knowledge, skills and behaviours </w:t>
      </w:r>
    </w:p>
    <w:p w14:paraId="7AF5B5AD" w14:textId="55892688" w:rsidR="00A36625" w:rsidRPr="0094574F" w:rsidRDefault="00A36625" w:rsidP="003A4DAD">
      <w:pPr>
        <w:pStyle w:val="ListParagraph"/>
        <w:numPr>
          <w:ilvl w:val="0"/>
          <w:numId w:val="8"/>
        </w:numPr>
        <w:shd w:val="clear" w:color="auto" w:fill="FFFFFF"/>
        <w:spacing w:after="240"/>
        <w:textAlignment w:val="baseline"/>
        <w:rPr>
          <w:rFonts w:eastAsia="Times New Roman"/>
          <w:sz w:val="24"/>
          <w:szCs w:val="24"/>
        </w:rPr>
      </w:pPr>
      <w:r w:rsidRPr="0094574F">
        <w:rPr>
          <w:rFonts w:ascii="Arial" w:hAnsi="Arial"/>
          <w:sz w:val="24"/>
          <w:szCs w:val="24"/>
        </w:rPr>
        <w:t>to assess those KSBs that the apprentice did not have the opportunity to demonstrate during the project, although these should be kept to a minimum</w:t>
      </w:r>
    </w:p>
    <w:p w14:paraId="4F01ABDE" w14:textId="77777777" w:rsidR="00AA1C40" w:rsidRPr="0029454D" w:rsidRDefault="00AA1C40" w:rsidP="00AA1C40">
      <w:pPr>
        <w:shd w:val="clear" w:color="auto" w:fill="FFFFFF"/>
        <w:spacing w:after="240"/>
        <w:textAlignment w:val="baseline"/>
        <w:rPr>
          <w:rFonts w:eastAsia="Times New Roman"/>
          <w:sz w:val="24"/>
          <w:szCs w:val="24"/>
        </w:rPr>
      </w:pPr>
      <w:r w:rsidRPr="0029454D">
        <w:rPr>
          <w:rFonts w:eastAsia="Times New Roman"/>
          <w:sz w:val="24"/>
          <w:szCs w:val="24"/>
        </w:rPr>
        <w:t>The independent assessor must use the full time available for questioning to allow the apprentice the opportunity to evidence occupational competence at the highest level available, unless the apprentice has already achieved the highest grade available.</w:t>
      </w:r>
    </w:p>
    <w:p w14:paraId="0E2B3F4A" w14:textId="4282456F" w:rsidR="00AA1C40" w:rsidRPr="005E2E9F" w:rsidRDefault="00AA1C40" w:rsidP="00AA1C40">
      <w:pPr>
        <w:shd w:val="clear" w:color="auto" w:fill="FFFFFF"/>
        <w:spacing w:after="240"/>
        <w:textAlignment w:val="baseline"/>
        <w:rPr>
          <w:rFonts w:eastAsia="Times New Roman"/>
          <w:color w:val="000000" w:themeColor="text1"/>
          <w:sz w:val="24"/>
          <w:szCs w:val="24"/>
        </w:rPr>
      </w:pPr>
      <w:r w:rsidRPr="0029454D">
        <w:rPr>
          <w:rFonts w:eastAsia="Times New Roman"/>
          <w:sz w:val="24"/>
          <w:szCs w:val="24"/>
        </w:rPr>
        <w:t xml:space="preserve">Those KSBs that the apprentice did not have the opportunity to demonstrate during the project or presentation can instead be covered by questioning, although these </w:t>
      </w:r>
      <w:r w:rsidRPr="005E2E9F">
        <w:rPr>
          <w:rFonts w:eastAsia="Times New Roman"/>
          <w:color w:val="000000" w:themeColor="text1"/>
          <w:sz w:val="24"/>
          <w:szCs w:val="24"/>
        </w:rPr>
        <w:t>should be kept to a minimum.</w:t>
      </w:r>
    </w:p>
    <w:p w14:paraId="2C27B2FB" w14:textId="77777777" w:rsidR="00AA1C40" w:rsidRPr="005E2E9F" w:rsidRDefault="00AA1C40" w:rsidP="00AA1C40">
      <w:pPr>
        <w:shd w:val="clear" w:color="auto" w:fill="FFFFFF"/>
        <w:spacing w:after="240"/>
        <w:textAlignment w:val="baseline"/>
        <w:rPr>
          <w:rFonts w:eastAsia="Times New Roman"/>
          <w:color w:val="000000" w:themeColor="text1"/>
          <w:sz w:val="24"/>
          <w:szCs w:val="24"/>
        </w:rPr>
      </w:pPr>
      <w:r w:rsidRPr="005E2E9F">
        <w:rPr>
          <w:rFonts w:eastAsia="Times New Roman"/>
          <w:color w:val="000000" w:themeColor="text1"/>
          <w:sz w:val="24"/>
          <w:szCs w:val="24"/>
        </w:rPr>
        <w:t>To deliver the presentation, the apprentice will have access to:</w:t>
      </w:r>
    </w:p>
    <w:p w14:paraId="0A0A0A66" w14:textId="77777777" w:rsidR="00AA1C40" w:rsidRPr="005E2E9F" w:rsidRDefault="00AA1C40" w:rsidP="001F2ECB">
      <w:pPr>
        <w:numPr>
          <w:ilvl w:val="0"/>
          <w:numId w:val="23"/>
        </w:numPr>
        <w:shd w:val="clear" w:color="auto" w:fill="FFFFFF"/>
        <w:spacing w:before="150" w:after="150"/>
        <w:ind w:left="225"/>
        <w:textAlignment w:val="baseline"/>
        <w:rPr>
          <w:rFonts w:eastAsia="Times New Roman"/>
          <w:color w:val="000000" w:themeColor="text1"/>
          <w:sz w:val="24"/>
          <w:szCs w:val="24"/>
        </w:rPr>
      </w:pPr>
      <w:r w:rsidRPr="005E2E9F">
        <w:rPr>
          <w:rFonts w:eastAsia="Times New Roman"/>
          <w:color w:val="000000" w:themeColor="text1"/>
          <w:sz w:val="24"/>
          <w:szCs w:val="24"/>
        </w:rPr>
        <w:t>presentation software</w:t>
      </w:r>
    </w:p>
    <w:p w14:paraId="3E3D9BE9" w14:textId="77777777" w:rsidR="00AA1C40" w:rsidRPr="005E2E9F" w:rsidRDefault="00AA1C40" w:rsidP="001F2ECB">
      <w:pPr>
        <w:numPr>
          <w:ilvl w:val="0"/>
          <w:numId w:val="23"/>
        </w:numPr>
        <w:shd w:val="clear" w:color="auto" w:fill="FFFFFF"/>
        <w:spacing w:before="150" w:after="150"/>
        <w:ind w:left="225"/>
        <w:textAlignment w:val="baseline"/>
        <w:rPr>
          <w:rFonts w:eastAsia="Times New Roman"/>
          <w:color w:val="000000" w:themeColor="text1"/>
          <w:sz w:val="24"/>
          <w:szCs w:val="24"/>
        </w:rPr>
      </w:pPr>
      <w:r w:rsidRPr="005E2E9F">
        <w:rPr>
          <w:rFonts w:eastAsia="Times New Roman"/>
          <w:color w:val="000000" w:themeColor="text1"/>
          <w:sz w:val="24"/>
          <w:szCs w:val="24"/>
        </w:rPr>
        <w:t>a copy of the project report and presentation</w:t>
      </w:r>
    </w:p>
    <w:p w14:paraId="5C92FD9A" w14:textId="77777777" w:rsidR="00AA1C40" w:rsidRPr="005E2E9F" w:rsidRDefault="00AA1C40" w:rsidP="001F2ECB">
      <w:pPr>
        <w:numPr>
          <w:ilvl w:val="0"/>
          <w:numId w:val="23"/>
        </w:numPr>
        <w:shd w:val="clear" w:color="auto" w:fill="FFFFFF"/>
        <w:spacing w:before="150" w:after="150"/>
        <w:ind w:left="225"/>
        <w:textAlignment w:val="baseline"/>
        <w:rPr>
          <w:rFonts w:eastAsia="Times New Roman"/>
          <w:color w:val="000000" w:themeColor="text1"/>
          <w:sz w:val="24"/>
          <w:szCs w:val="24"/>
        </w:rPr>
      </w:pPr>
      <w:r w:rsidRPr="005E2E9F">
        <w:rPr>
          <w:rFonts w:eastAsia="Times New Roman"/>
          <w:color w:val="000000" w:themeColor="text1"/>
          <w:sz w:val="24"/>
          <w:szCs w:val="24"/>
        </w:rPr>
        <w:t>notes</w:t>
      </w:r>
    </w:p>
    <w:p w14:paraId="0E17F37C" w14:textId="77777777" w:rsidR="00AA1C40" w:rsidRPr="005E2E9F" w:rsidRDefault="00AA1C40" w:rsidP="001F2ECB">
      <w:pPr>
        <w:numPr>
          <w:ilvl w:val="0"/>
          <w:numId w:val="23"/>
        </w:numPr>
        <w:shd w:val="clear" w:color="auto" w:fill="FFFFFF"/>
        <w:spacing w:before="150" w:after="150"/>
        <w:ind w:left="225"/>
        <w:textAlignment w:val="baseline"/>
        <w:rPr>
          <w:rFonts w:eastAsia="Times New Roman"/>
          <w:color w:val="000000" w:themeColor="text1"/>
          <w:sz w:val="24"/>
          <w:szCs w:val="24"/>
        </w:rPr>
      </w:pPr>
      <w:r w:rsidRPr="005E2E9F">
        <w:rPr>
          <w:rFonts w:eastAsia="Times New Roman"/>
          <w:color w:val="000000" w:themeColor="text1"/>
          <w:sz w:val="24"/>
          <w:szCs w:val="24"/>
        </w:rPr>
        <w:t>computer</w:t>
      </w:r>
    </w:p>
    <w:p w14:paraId="47E49D29" w14:textId="77777777" w:rsidR="00AA1C40" w:rsidRPr="0029454D" w:rsidRDefault="00AA1C40" w:rsidP="00AA1C40">
      <w:pPr>
        <w:shd w:val="clear" w:color="auto" w:fill="FFFFFF"/>
        <w:spacing w:after="240"/>
        <w:textAlignment w:val="baseline"/>
        <w:rPr>
          <w:rFonts w:eastAsia="Times New Roman"/>
          <w:sz w:val="24"/>
          <w:szCs w:val="24"/>
        </w:rPr>
      </w:pPr>
      <w:r w:rsidRPr="0029454D">
        <w:rPr>
          <w:rFonts w:eastAsia="Times New Roman"/>
          <w:sz w:val="24"/>
          <w:szCs w:val="24"/>
        </w:rPr>
        <w:t>KSBs met and answers to questions, must be recorded by the independent assessor. The independent assessor will make all grading decisions.</w:t>
      </w:r>
    </w:p>
    <w:p w14:paraId="286E01D1" w14:textId="77777777" w:rsidR="00AA1C40" w:rsidRPr="003A6AA9" w:rsidRDefault="00AA1C40" w:rsidP="00AA1C40">
      <w:pPr>
        <w:pStyle w:val="Heading3"/>
        <w:spacing w:after="120"/>
        <w:rPr>
          <w:rFonts w:cs="Arial"/>
          <w:sz w:val="28"/>
          <w:szCs w:val="28"/>
        </w:rPr>
      </w:pPr>
      <w:r w:rsidRPr="003A6AA9">
        <w:rPr>
          <w:rFonts w:cs="Arial"/>
          <w:sz w:val="28"/>
          <w:szCs w:val="28"/>
        </w:rPr>
        <w:t>Assessment location</w:t>
      </w:r>
    </w:p>
    <w:p w14:paraId="1F487330" w14:textId="47A7DE55" w:rsidR="00AA1C40" w:rsidRPr="005E2E9F" w:rsidRDefault="00AA1C40" w:rsidP="00AA1C40">
      <w:pPr>
        <w:rPr>
          <w:color w:val="000000" w:themeColor="text1"/>
          <w:sz w:val="24"/>
          <w:szCs w:val="24"/>
        </w:rPr>
      </w:pPr>
      <w:r w:rsidRPr="0029454D">
        <w:rPr>
          <w:rFonts w:eastAsia="Times New Roman"/>
          <w:sz w:val="24"/>
          <w:szCs w:val="24"/>
        </w:rPr>
        <w:t>The presentation</w:t>
      </w:r>
      <w:r w:rsidR="00733F26">
        <w:rPr>
          <w:rFonts w:eastAsia="Times New Roman"/>
          <w:sz w:val="24"/>
          <w:szCs w:val="24"/>
        </w:rPr>
        <w:t xml:space="preserve"> </w:t>
      </w:r>
      <w:r w:rsidR="00C71DA2">
        <w:rPr>
          <w:rFonts w:eastAsia="Times New Roman"/>
          <w:sz w:val="24"/>
          <w:szCs w:val="24"/>
        </w:rPr>
        <w:t xml:space="preserve">and </w:t>
      </w:r>
      <w:r w:rsidR="00C71DA2" w:rsidRPr="0029454D">
        <w:rPr>
          <w:rFonts w:eastAsia="Times New Roman"/>
          <w:sz w:val="24"/>
          <w:szCs w:val="24"/>
        </w:rPr>
        <w:t>questioning</w:t>
      </w:r>
      <w:r w:rsidRPr="0029454D">
        <w:rPr>
          <w:rFonts w:eastAsia="Times New Roman"/>
          <w:sz w:val="24"/>
          <w:szCs w:val="24"/>
        </w:rPr>
        <w:t xml:space="preserve"> can take place in a suitable venue selected by the EPAO (e.g. EPAO or </w:t>
      </w:r>
      <w:r>
        <w:rPr>
          <w:rFonts w:eastAsia="Times New Roman"/>
          <w:sz w:val="24"/>
          <w:szCs w:val="24"/>
        </w:rPr>
        <w:t>e</w:t>
      </w:r>
      <w:r w:rsidRPr="0029454D">
        <w:rPr>
          <w:rFonts w:eastAsia="Times New Roman"/>
          <w:sz w:val="24"/>
          <w:szCs w:val="24"/>
        </w:rPr>
        <w:t>mployer premises).</w:t>
      </w:r>
      <w:r w:rsidRPr="0029454D">
        <w:rPr>
          <w:rFonts w:eastAsia="Times New Roman"/>
          <w:sz w:val="24"/>
          <w:szCs w:val="24"/>
        </w:rPr>
        <w:br w:type="textWrapping" w:clear="all"/>
        <w:t xml:space="preserve">The presentation, </w:t>
      </w:r>
      <w:r w:rsidRPr="005E2E9F">
        <w:rPr>
          <w:rFonts w:eastAsia="Times New Roman"/>
          <w:color w:val="000000" w:themeColor="text1"/>
          <w:sz w:val="24"/>
          <w:szCs w:val="24"/>
        </w:rPr>
        <w:t>question</w:t>
      </w:r>
      <w:r w:rsidR="00B45037">
        <w:rPr>
          <w:rFonts w:eastAsia="Times New Roman"/>
          <w:color w:val="000000" w:themeColor="text1"/>
          <w:sz w:val="24"/>
          <w:szCs w:val="24"/>
        </w:rPr>
        <w:t>ing</w:t>
      </w:r>
      <w:r w:rsidRPr="005E2E9F">
        <w:rPr>
          <w:rFonts w:eastAsia="Times New Roman"/>
          <w:color w:val="000000" w:themeColor="text1"/>
          <w:sz w:val="24"/>
          <w:szCs w:val="24"/>
        </w:rPr>
        <w:t xml:space="preserve"> and answers should take place in a quiet room, free from distractions and influence.</w:t>
      </w:r>
      <w:r w:rsidRPr="005E2E9F">
        <w:rPr>
          <w:color w:val="000000" w:themeColor="text1"/>
          <w:sz w:val="24"/>
          <w:szCs w:val="24"/>
        </w:rPr>
        <w:t xml:space="preserve"> Video conferencing can also be used to conduct the presentation and questioning component, but the EPAO must have processes in place to verify the identity of the apprentice and ensure the apprentice is not being aided.</w:t>
      </w:r>
    </w:p>
    <w:p w14:paraId="3977BE1F" w14:textId="1BCA085B" w:rsidR="00AA1C40" w:rsidRPr="005E2E9F" w:rsidRDefault="00AA1C40" w:rsidP="00AA1C40">
      <w:pPr>
        <w:rPr>
          <w:color w:val="000000" w:themeColor="text1"/>
          <w:sz w:val="24"/>
          <w:szCs w:val="24"/>
        </w:rPr>
      </w:pPr>
      <w:r w:rsidRPr="005E2E9F">
        <w:rPr>
          <w:color w:val="000000" w:themeColor="text1"/>
          <w:sz w:val="24"/>
          <w:szCs w:val="24"/>
        </w:rPr>
        <w:t>Only the independent assessor will observe the presentation. A representative from the EPAO may be present when necessary for moderation purposes.</w:t>
      </w:r>
    </w:p>
    <w:p w14:paraId="41C58241" w14:textId="77777777" w:rsidR="00AA1C40" w:rsidRPr="003A6AA9" w:rsidRDefault="00AA1C40" w:rsidP="00AA1C40">
      <w:pPr>
        <w:shd w:val="clear" w:color="auto" w:fill="FFFFFF"/>
        <w:spacing w:before="240" w:after="240"/>
        <w:textAlignment w:val="baseline"/>
        <w:rPr>
          <w:sz w:val="28"/>
          <w:szCs w:val="28"/>
          <w:lang w:val="en-GB" w:eastAsia="en-GB"/>
        </w:rPr>
      </w:pPr>
      <w:r w:rsidRPr="003A6AA9">
        <w:rPr>
          <w:rStyle w:val="Heading3Char"/>
          <w:rFonts w:cs="Arial"/>
          <w:sz w:val="28"/>
          <w:szCs w:val="28"/>
        </w:rPr>
        <w:lastRenderedPageBreak/>
        <w:t>Question and resource development</w:t>
      </w:r>
    </w:p>
    <w:p w14:paraId="5122CD08" w14:textId="7C760AFB" w:rsidR="00AA1C40" w:rsidRPr="0029454D" w:rsidRDefault="00AA1C40" w:rsidP="00AA1C40">
      <w:pPr>
        <w:shd w:val="clear" w:color="auto" w:fill="FFFFFF"/>
        <w:spacing w:after="0"/>
        <w:textAlignment w:val="baseline"/>
        <w:rPr>
          <w:rFonts w:eastAsia="Times New Roman"/>
          <w:sz w:val="24"/>
          <w:szCs w:val="24"/>
        </w:rPr>
      </w:pPr>
      <w:r w:rsidRPr="0029454D">
        <w:rPr>
          <w:rFonts w:eastAsia="Times New Roman"/>
          <w:sz w:val="24"/>
          <w:szCs w:val="24"/>
        </w:rPr>
        <w:t xml:space="preserve">Questions </w:t>
      </w:r>
      <w:r w:rsidR="00824AF3">
        <w:rPr>
          <w:rFonts w:eastAsia="Times New Roman"/>
          <w:sz w:val="24"/>
          <w:szCs w:val="24"/>
        </w:rPr>
        <w:t xml:space="preserve">for the question bank </w:t>
      </w:r>
      <w:r w:rsidRPr="0029454D">
        <w:rPr>
          <w:rFonts w:eastAsia="Times New Roman"/>
          <w:sz w:val="24"/>
          <w:szCs w:val="24"/>
        </w:rPr>
        <w:t>must be written by EPAOs, be relevant to the occupation and assess the KSBs mapped to this assessment method. It is recommended that this be done in consultation with employers of this occupation. EPAOs should maintain the security and confidentiality of their questions when consulting employers.</w:t>
      </w:r>
    </w:p>
    <w:p w14:paraId="3F208871" w14:textId="77777777" w:rsidR="00AA1C40" w:rsidRPr="0029454D" w:rsidRDefault="00AA1C40" w:rsidP="00AA1C40">
      <w:pPr>
        <w:shd w:val="clear" w:color="auto" w:fill="FFFFFF"/>
        <w:spacing w:after="0"/>
        <w:textAlignment w:val="baseline"/>
        <w:rPr>
          <w:rFonts w:eastAsia="Times New Roman"/>
          <w:sz w:val="24"/>
          <w:szCs w:val="24"/>
        </w:rPr>
      </w:pPr>
      <w:r w:rsidRPr="0029454D">
        <w:rPr>
          <w:rFonts w:eastAsia="Times New Roman"/>
          <w:sz w:val="24"/>
          <w:szCs w:val="24"/>
        </w:rPr>
        <w:t>Each EPAO must develop a test specification. They must also develop a question bank of sufficient size to prevent predictability and review it regularly (and at least once a year) to ensure it, and the questions it contain, are fit for purpose.</w:t>
      </w:r>
    </w:p>
    <w:p w14:paraId="5E1F3D67" w14:textId="7A8F18BF" w:rsidR="00AA1C40" w:rsidRPr="0029454D" w:rsidRDefault="00AA1C40" w:rsidP="00AA1C40">
      <w:pPr>
        <w:shd w:val="clear" w:color="auto" w:fill="FFFFFF"/>
        <w:spacing w:after="0"/>
        <w:textAlignment w:val="baseline"/>
        <w:rPr>
          <w:rFonts w:eastAsia="Times New Roman"/>
          <w:sz w:val="24"/>
          <w:szCs w:val="24"/>
        </w:rPr>
      </w:pPr>
    </w:p>
    <w:p w14:paraId="6F8376E6" w14:textId="77777777" w:rsidR="00AA1C40" w:rsidRPr="0029454D" w:rsidRDefault="00AA1C40" w:rsidP="00AA1C40">
      <w:pPr>
        <w:shd w:val="clear" w:color="auto" w:fill="FFFFFF"/>
        <w:spacing w:after="0"/>
        <w:textAlignment w:val="baseline"/>
        <w:rPr>
          <w:rFonts w:eastAsia="Times New Roman"/>
          <w:sz w:val="24"/>
          <w:szCs w:val="24"/>
        </w:rPr>
      </w:pPr>
      <w:r w:rsidRPr="0029454D">
        <w:rPr>
          <w:rFonts w:eastAsia="Times New Roman"/>
          <w:sz w:val="24"/>
          <w:szCs w:val="24"/>
        </w:rPr>
        <w:t>EPAOs will produce the following material to support this assessment method:</w:t>
      </w:r>
    </w:p>
    <w:p w14:paraId="217557A2" w14:textId="77777777" w:rsidR="00AA1C40" w:rsidRPr="0029454D" w:rsidRDefault="00AA1C40" w:rsidP="001F2ECB">
      <w:pPr>
        <w:numPr>
          <w:ilvl w:val="0"/>
          <w:numId w:val="24"/>
        </w:numPr>
        <w:shd w:val="clear" w:color="auto" w:fill="FFFFFF"/>
        <w:spacing w:before="150" w:after="150"/>
        <w:ind w:left="225"/>
        <w:textAlignment w:val="baseline"/>
        <w:rPr>
          <w:rFonts w:eastAsia="Times New Roman"/>
          <w:sz w:val="24"/>
          <w:szCs w:val="24"/>
        </w:rPr>
      </w:pPr>
      <w:r>
        <w:rPr>
          <w:rFonts w:eastAsia="Times New Roman"/>
          <w:sz w:val="24"/>
          <w:szCs w:val="24"/>
        </w:rPr>
        <w:t>i</w:t>
      </w:r>
      <w:r w:rsidRPr="0029454D">
        <w:rPr>
          <w:rFonts w:eastAsia="Times New Roman"/>
          <w:sz w:val="24"/>
          <w:szCs w:val="24"/>
        </w:rPr>
        <w:t>ndependent assessor assessment materials which include:</w:t>
      </w:r>
    </w:p>
    <w:p w14:paraId="2DAFA1EB" w14:textId="77777777" w:rsidR="00AA1C40" w:rsidRPr="0029454D" w:rsidRDefault="00AA1C40" w:rsidP="001F2ECB">
      <w:pPr>
        <w:numPr>
          <w:ilvl w:val="1"/>
          <w:numId w:val="24"/>
        </w:numPr>
        <w:shd w:val="clear" w:color="auto" w:fill="FFFFFF"/>
        <w:spacing w:before="150" w:after="150"/>
        <w:ind w:left="600" w:right="150"/>
        <w:textAlignment w:val="baseline"/>
        <w:rPr>
          <w:rFonts w:eastAsia="Times New Roman"/>
          <w:sz w:val="24"/>
          <w:szCs w:val="24"/>
        </w:rPr>
      </w:pPr>
      <w:r>
        <w:rPr>
          <w:rFonts w:eastAsia="Times New Roman"/>
          <w:sz w:val="24"/>
          <w:szCs w:val="24"/>
        </w:rPr>
        <w:t>t</w:t>
      </w:r>
      <w:r w:rsidRPr="0029454D">
        <w:rPr>
          <w:rFonts w:eastAsia="Times New Roman"/>
          <w:sz w:val="24"/>
          <w:szCs w:val="24"/>
        </w:rPr>
        <w:t>raining materials</w:t>
      </w:r>
    </w:p>
    <w:p w14:paraId="45E37376" w14:textId="77777777" w:rsidR="00AA1C40" w:rsidRPr="0029454D" w:rsidRDefault="00AA1C40" w:rsidP="001F2ECB">
      <w:pPr>
        <w:numPr>
          <w:ilvl w:val="1"/>
          <w:numId w:val="24"/>
        </w:numPr>
        <w:shd w:val="clear" w:color="auto" w:fill="FFFFFF"/>
        <w:spacing w:before="150" w:after="150"/>
        <w:ind w:left="600" w:right="150"/>
        <w:textAlignment w:val="baseline"/>
        <w:rPr>
          <w:rFonts w:eastAsia="Times New Roman"/>
          <w:sz w:val="24"/>
          <w:szCs w:val="24"/>
        </w:rPr>
      </w:pPr>
      <w:r>
        <w:rPr>
          <w:rFonts w:eastAsia="Times New Roman"/>
          <w:sz w:val="24"/>
          <w:szCs w:val="24"/>
        </w:rPr>
        <w:t>a</w:t>
      </w:r>
      <w:r w:rsidRPr="0029454D">
        <w:rPr>
          <w:rFonts w:eastAsia="Times New Roman"/>
          <w:sz w:val="24"/>
          <w:szCs w:val="24"/>
        </w:rPr>
        <w:t>dministration materials</w:t>
      </w:r>
    </w:p>
    <w:p w14:paraId="41D14D75" w14:textId="77777777" w:rsidR="00AA1C40" w:rsidRPr="0029454D" w:rsidRDefault="00AA1C40" w:rsidP="001F2ECB">
      <w:pPr>
        <w:numPr>
          <w:ilvl w:val="1"/>
          <w:numId w:val="24"/>
        </w:numPr>
        <w:shd w:val="clear" w:color="auto" w:fill="FFFFFF"/>
        <w:spacing w:before="150" w:after="150"/>
        <w:ind w:left="600" w:right="150"/>
        <w:textAlignment w:val="baseline"/>
        <w:rPr>
          <w:rFonts w:eastAsia="Times New Roman"/>
          <w:sz w:val="24"/>
          <w:szCs w:val="24"/>
        </w:rPr>
      </w:pPr>
      <w:r>
        <w:rPr>
          <w:rFonts w:eastAsia="Times New Roman"/>
          <w:sz w:val="24"/>
          <w:szCs w:val="24"/>
        </w:rPr>
        <w:t>m</w:t>
      </w:r>
      <w:r w:rsidRPr="0029454D">
        <w:rPr>
          <w:rFonts w:eastAsia="Times New Roman"/>
          <w:sz w:val="24"/>
          <w:szCs w:val="24"/>
        </w:rPr>
        <w:t>oderation and standardisation materials</w:t>
      </w:r>
    </w:p>
    <w:p w14:paraId="1595684F" w14:textId="77777777" w:rsidR="00AA1C40" w:rsidRPr="0029454D" w:rsidRDefault="00AA1C40" w:rsidP="001F2ECB">
      <w:pPr>
        <w:numPr>
          <w:ilvl w:val="1"/>
          <w:numId w:val="24"/>
        </w:numPr>
        <w:shd w:val="clear" w:color="auto" w:fill="FFFFFF"/>
        <w:spacing w:before="150" w:after="150"/>
        <w:ind w:left="600" w:right="150"/>
        <w:textAlignment w:val="baseline"/>
        <w:rPr>
          <w:rFonts w:eastAsia="Times New Roman"/>
          <w:sz w:val="24"/>
          <w:szCs w:val="24"/>
        </w:rPr>
      </w:pPr>
      <w:r>
        <w:rPr>
          <w:rFonts w:eastAsia="Times New Roman"/>
          <w:sz w:val="24"/>
          <w:szCs w:val="24"/>
        </w:rPr>
        <w:t>g</w:t>
      </w:r>
      <w:r w:rsidRPr="0029454D">
        <w:rPr>
          <w:rFonts w:eastAsia="Times New Roman"/>
          <w:sz w:val="24"/>
          <w:szCs w:val="24"/>
        </w:rPr>
        <w:t>uidance materials</w:t>
      </w:r>
    </w:p>
    <w:p w14:paraId="1FCF5A45" w14:textId="77777777" w:rsidR="00AA1C40" w:rsidRPr="0029454D" w:rsidRDefault="00AA1C40" w:rsidP="001F2ECB">
      <w:pPr>
        <w:numPr>
          <w:ilvl w:val="1"/>
          <w:numId w:val="24"/>
        </w:numPr>
        <w:shd w:val="clear" w:color="auto" w:fill="FFFFFF"/>
        <w:spacing w:before="150" w:after="150"/>
        <w:ind w:left="600" w:right="150"/>
        <w:textAlignment w:val="baseline"/>
        <w:rPr>
          <w:rFonts w:eastAsia="Times New Roman"/>
          <w:sz w:val="24"/>
          <w:szCs w:val="24"/>
        </w:rPr>
      </w:pPr>
      <w:r>
        <w:rPr>
          <w:rFonts w:eastAsia="Times New Roman"/>
          <w:sz w:val="24"/>
          <w:szCs w:val="24"/>
        </w:rPr>
        <w:t>g</w:t>
      </w:r>
      <w:r w:rsidRPr="0029454D">
        <w:rPr>
          <w:rFonts w:eastAsia="Times New Roman"/>
          <w:sz w:val="24"/>
          <w:szCs w:val="24"/>
        </w:rPr>
        <w:t>rading guidance</w:t>
      </w:r>
    </w:p>
    <w:p w14:paraId="70C6CC0D" w14:textId="77777777" w:rsidR="00AA1C40" w:rsidRPr="0029454D" w:rsidRDefault="00AA1C40" w:rsidP="001F2ECB">
      <w:pPr>
        <w:numPr>
          <w:ilvl w:val="0"/>
          <w:numId w:val="24"/>
        </w:numPr>
        <w:shd w:val="clear" w:color="auto" w:fill="FFFFFF"/>
        <w:spacing w:before="150" w:after="150"/>
        <w:ind w:left="225"/>
        <w:textAlignment w:val="baseline"/>
        <w:rPr>
          <w:rFonts w:eastAsia="Times New Roman"/>
          <w:sz w:val="24"/>
          <w:szCs w:val="24"/>
        </w:rPr>
      </w:pPr>
      <w:r>
        <w:rPr>
          <w:rFonts w:eastAsia="Times New Roman"/>
          <w:sz w:val="24"/>
          <w:szCs w:val="24"/>
        </w:rPr>
        <w:t>q</w:t>
      </w:r>
      <w:r w:rsidRPr="0029454D">
        <w:rPr>
          <w:rFonts w:eastAsia="Times New Roman"/>
          <w:sz w:val="24"/>
          <w:szCs w:val="24"/>
        </w:rPr>
        <w:t>uestion bank</w:t>
      </w:r>
    </w:p>
    <w:p w14:paraId="158EF767" w14:textId="1FF1BC8A" w:rsidR="00AA1C40" w:rsidRPr="0029454D" w:rsidRDefault="00AA1C40" w:rsidP="001F2ECB">
      <w:pPr>
        <w:numPr>
          <w:ilvl w:val="0"/>
          <w:numId w:val="24"/>
        </w:numPr>
        <w:shd w:val="clear" w:color="auto" w:fill="FFFFFF"/>
        <w:spacing w:before="150" w:after="160"/>
        <w:ind w:left="225"/>
        <w:textAlignment w:val="baseline"/>
        <w:rPr>
          <w:rFonts w:eastAsia="Times New Roman"/>
          <w:sz w:val="24"/>
          <w:szCs w:val="24"/>
        </w:rPr>
      </w:pPr>
      <w:r>
        <w:rPr>
          <w:rFonts w:eastAsia="Times New Roman"/>
          <w:sz w:val="24"/>
          <w:szCs w:val="24"/>
        </w:rPr>
        <w:t>g</w:t>
      </w:r>
      <w:r w:rsidRPr="0029454D">
        <w:rPr>
          <w:rFonts w:eastAsia="Times New Roman"/>
          <w:sz w:val="24"/>
          <w:szCs w:val="24"/>
        </w:rPr>
        <w:t xml:space="preserve">uidance documentation for the </w:t>
      </w:r>
      <w:r w:rsidR="00F567DB">
        <w:rPr>
          <w:rFonts w:eastAsia="Times New Roman"/>
          <w:sz w:val="24"/>
          <w:szCs w:val="24"/>
        </w:rPr>
        <w:t xml:space="preserve">independent </w:t>
      </w:r>
      <w:r w:rsidR="00242A29">
        <w:rPr>
          <w:rFonts w:eastAsia="Times New Roman"/>
          <w:sz w:val="24"/>
          <w:szCs w:val="24"/>
        </w:rPr>
        <w:t>assessor,</w:t>
      </w:r>
      <w:r w:rsidR="00242A29" w:rsidRPr="0029454D">
        <w:rPr>
          <w:rFonts w:eastAsia="Times New Roman"/>
          <w:sz w:val="24"/>
          <w:szCs w:val="24"/>
        </w:rPr>
        <w:t xml:space="preserve"> apprentice</w:t>
      </w:r>
      <w:r w:rsidRPr="0029454D">
        <w:rPr>
          <w:rFonts w:eastAsia="Times New Roman"/>
          <w:sz w:val="24"/>
          <w:szCs w:val="24"/>
        </w:rPr>
        <w:t xml:space="preserve"> and employer</w:t>
      </w:r>
    </w:p>
    <w:p w14:paraId="62A43C28" w14:textId="77777777" w:rsidR="00AA1C40" w:rsidRDefault="00AA1C40" w:rsidP="00AA1C40">
      <w:pPr>
        <w:pStyle w:val="Heading3"/>
        <w:rPr>
          <w:rFonts w:cs="Arial"/>
        </w:rPr>
      </w:pPr>
    </w:p>
    <w:p w14:paraId="6DEA662D" w14:textId="55B676A5" w:rsidR="0041485C" w:rsidRPr="00870DA1" w:rsidRDefault="0041485C" w:rsidP="006A0279">
      <w:pPr>
        <w:rPr>
          <w:sz w:val="24"/>
          <w:szCs w:val="24"/>
          <w:lang w:val="en-GB" w:eastAsia="en-GB"/>
        </w:rPr>
      </w:pPr>
      <w:r w:rsidRPr="00385252">
        <w:rPr>
          <w:sz w:val="24"/>
          <w:szCs w:val="24"/>
        </w:rPr>
        <w:t>The independent assessor will</w:t>
      </w:r>
      <w:r>
        <w:rPr>
          <w:sz w:val="24"/>
          <w:szCs w:val="24"/>
        </w:rPr>
        <w:t xml:space="preserve"> assess all components of this assessmen</w:t>
      </w:r>
      <w:r w:rsidR="003E2F5B">
        <w:rPr>
          <w:sz w:val="24"/>
          <w:szCs w:val="24"/>
        </w:rPr>
        <w:t xml:space="preserve">t method </w:t>
      </w:r>
      <w:r>
        <w:rPr>
          <w:sz w:val="24"/>
          <w:szCs w:val="24"/>
        </w:rPr>
        <w:t>holistically</w:t>
      </w:r>
      <w:r w:rsidRPr="00385252">
        <w:rPr>
          <w:sz w:val="24"/>
          <w:szCs w:val="24"/>
        </w:rPr>
        <w:t xml:space="preserve">. </w:t>
      </w:r>
    </w:p>
    <w:p w14:paraId="3B492EBC" w14:textId="77777777" w:rsidR="00860894" w:rsidRPr="00281903" w:rsidRDefault="00860894" w:rsidP="00D74201">
      <w:pPr>
        <w:rPr>
          <w:sz w:val="24"/>
          <w:szCs w:val="24"/>
          <w:lang w:val="en-GB" w:eastAsia="en-GB"/>
        </w:rPr>
      </w:pPr>
    </w:p>
    <w:p w14:paraId="173A860B" w14:textId="77777777" w:rsidR="00860894" w:rsidRDefault="00860894" w:rsidP="00E82031">
      <w:pPr>
        <w:pStyle w:val="Heading3"/>
        <w:rPr>
          <w:rFonts w:cs="Arial"/>
        </w:rPr>
      </w:pPr>
    </w:p>
    <w:p w14:paraId="142CEEBD" w14:textId="1DF5380D" w:rsidR="002D34EC" w:rsidRPr="00DA3A3F" w:rsidRDefault="002D34EC" w:rsidP="002D34EC">
      <w:pPr>
        <w:pStyle w:val="Heading2"/>
        <w:spacing w:after="120"/>
        <w:rPr>
          <w:rFonts w:cs="Arial"/>
          <w:szCs w:val="36"/>
          <w:lang w:val="en-GB" w:eastAsia="en-GB"/>
        </w:rPr>
      </w:pPr>
      <w:r w:rsidRPr="00D41367">
        <w:rPr>
          <w:rFonts w:cs="Arial"/>
          <w:szCs w:val="36"/>
          <w:lang w:val="en-GB" w:eastAsia="en-GB"/>
        </w:rPr>
        <w:t xml:space="preserve">End-point assessment method </w:t>
      </w:r>
      <w:r>
        <w:rPr>
          <w:rFonts w:cs="Arial"/>
          <w:szCs w:val="36"/>
          <w:lang w:val="en-GB" w:eastAsia="en-GB"/>
        </w:rPr>
        <w:t>2</w:t>
      </w:r>
      <w:r>
        <w:rPr>
          <w:rFonts w:cs="Arial"/>
          <w:sz w:val="36"/>
          <w:szCs w:val="36"/>
          <w:lang w:val="en-GB" w:eastAsia="en-GB"/>
        </w:rPr>
        <w:t>:</w:t>
      </w:r>
      <w:r w:rsidRPr="00D41367">
        <w:rPr>
          <w:rFonts w:cs="Arial"/>
          <w:szCs w:val="36"/>
          <w:lang w:val="en-GB" w:eastAsia="en-GB"/>
        </w:rPr>
        <w:t xml:space="preserve"> </w:t>
      </w:r>
      <w:r w:rsidR="00B751C5">
        <w:rPr>
          <w:rFonts w:cs="Arial"/>
          <w:szCs w:val="36"/>
          <w:lang w:val="en-GB" w:eastAsia="en-GB"/>
        </w:rPr>
        <w:t>Professional i</w:t>
      </w:r>
      <w:r w:rsidRPr="00755748">
        <w:rPr>
          <w:rFonts w:cs="Arial"/>
          <w:szCs w:val="36"/>
          <w:lang w:val="en-GB" w:eastAsia="en-GB"/>
        </w:rPr>
        <w:t>nterview</w:t>
      </w:r>
      <w:r w:rsidRPr="00DA3A3F">
        <w:rPr>
          <w:rFonts w:cs="Arial"/>
          <w:szCs w:val="36"/>
          <w:lang w:val="en-GB" w:eastAsia="en-GB"/>
        </w:rPr>
        <w:t xml:space="preserve"> </w:t>
      </w:r>
      <w:r>
        <w:rPr>
          <w:rFonts w:cs="Arial"/>
          <w:szCs w:val="36"/>
          <w:lang w:val="en-GB" w:eastAsia="en-GB"/>
        </w:rPr>
        <w:t>underpinned by a portfolio of evidence</w:t>
      </w:r>
    </w:p>
    <w:p w14:paraId="1ACF729F" w14:textId="77777777" w:rsidR="002D34EC" w:rsidRPr="00D41367" w:rsidRDefault="002D34EC" w:rsidP="002D34EC">
      <w:pPr>
        <w:pStyle w:val="Heading3"/>
        <w:spacing w:after="120"/>
        <w:rPr>
          <w:rFonts w:cs="Arial"/>
          <w:sz w:val="28"/>
          <w:szCs w:val="36"/>
          <w:lang w:val="en-GB" w:eastAsia="en-GB"/>
        </w:rPr>
      </w:pPr>
      <w:r w:rsidRPr="00D41367">
        <w:rPr>
          <w:rFonts w:cs="Arial"/>
          <w:sz w:val="28"/>
          <w:szCs w:val="36"/>
          <w:lang w:val="en-GB" w:eastAsia="en-GB"/>
        </w:rPr>
        <w:t>Overview</w:t>
      </w:r>
    </w:p>
    <w:p w14:paraId="236D0CD0" w14:textId="77777777" w:rsidR="002D34EC" w:rsidRPr="005E2E9F" w:rsidRDefault="002D34EC" w:rsidP="002D34EC">
      <w:pPr>
        <w:pStyle w:val="Heading2"/>
        <w:spacing w:after="120"/>
        <w:rPr>
          <w:rFonts w:cs="Arial"/>
          <w:color w:val="000000" w:themeColor="text1"/>
          <w:sz w:val="24"/>
          <w:szCs w:val="24"/>
          <w:lang w:val="en-GB" w:eastAsia="en-GB"/>
        </w:rPr>
      </w:pPr>
      <w:r w:rsidRPr="00281903">
        <w:rPr>
          <w:rFonts w:cs="Arial"/>
          <w:b w:val="0"/>
          <w:color w:val="000000"/>
          <w:sz w:val="24"/>
          <w:szCs w:val="24"/>
        </w:rPr>
        <w:t xml:space="preserve">This assessment </w:t>
      </w:r>
      <w:r w:rsidRPr="005E2E9F">
        <w:rPr>
          <w:rFonts w:cs="Arial"/>
          <w:b w:val="0"/>
          <w:color w:val="000000" w:themeColor="text1"/>
          <w:sz w:val="24"/>
          <w:szCs w:val="24"/>
        </w:rPr>
        <w:t xml:space="preserve">method has </w:t>
      </w:r>
      <w:r>
        <w:rPr>
          <w:rFonts w:cs="Arial"/>
          <w:b w:val="0"/>
          <w:color w:val="000000" w:themeColor="text1"/>
          <w:sz w:val="24"/>
          <w:szCs w:val="24"/>
        </w:rPr>
        <w:t>one</w:t>
      </w:r>
      <w:r w:rsidRPr="005E2E9F">
        <w:rPr>
          <w:rFonts w:cs="Arial"/>
          <w:b w:val="0"/>
          <w:color w:val="000000" w:themeColor="text1"/>
          <w:sz w:val="24"/>
          <w:szCs w:val="24"/>
        </w:rPr>
        <w:t xml:space="preserve"> component.</w:t>
      </w:r>
    </w:p>
    <w:p w14:paraId="2991533E" w14:textId="77777777" w:rsidR="002D34EC" w:rsidRPr="005E2E9F" w:rsidRDefault="002D34EC" w:rsidP="002D34EC">
      <w:pPr>
        <w:shd w:val="clear" w:color="auto" w:fill="FFFFFF"/>
        <w:spacing w:after="240"/>
        <w:textAlignment w:val="baseline"/>
        <w:rPr>
          <w:rFonts w:eastAsia="Times New Roman"/>
          <w:color w:val="000000" w:themeColor="text1"/>
          <w:sz w:val="24"/>
          <w:szCs w:val="24"/>
        </w:rPr>
      </w:pPr>
      <w:r w:rsidRPr="005E2E9F">
        <w:rPr>
          <w:rFonts w:eastAsia="Times New Roman"/>
          <w:color w:val="000000" w:themeColor="text1"/>
          <w:sz w:val="24"/>
          <w:szCs w:val="24"/>
        </w:rPr>
        <w:t xml:space="preserve">An interview consists of an independent assessor asking an apprentice a series of questions to assess their competence against the KSBs. The independent assessor’s role is restricted to asking set questions, and it is not a two-way discussion. The independent assessor leads this process to obtain information from the apprentice to enable structured assessment decision-making to occur. </w:t>
      </w:r>
    </w:p>
    <w:p w14:paraId="47333688" w14:textId="77777777" w:rsidR="002D34EC" w:rsidRPr="005E2E9F" w:rsidRDefault="002D34EC" w:rsidP="002D34EC">
      <w:pPr>
        <w:rPr>
          <w:color w:val="000000" w:themeColor="text1"/>
          <w:sz w:val="24"/>
          <w:lang w:val="en-GB" w:eastAsia="en-GB"/>
        </w:rPr>
      </w:pPr>
      <w:r w:rsidRPr="005E2E9F">
        <w:rPr>
          <w:color w:val="000000" w:themeColor="text1"/>
          <w:sz w:val="24"/>
          <w:lang w:val="en-GB" w:eastAsia="en-GB"/>
        </w:rPr>
        <w:t>The rationale for this assessment method is:</w:t>
      </w:r>
    </w:p>
    <w:p w14:paraId="12BFE46A" w14:textId="77777777" w:rsidR="002D34EC" w:rsidRPr="005E2E9F" w:rsidRDefault="002D34EC" w:rsidP="001F2ECB">
      <w:pPr>
        <w:numPr>
          <w:ilvl w:val="0"/>
          <w:numId w:val="26"/>
        </w:numPr>
        <w:shd w:val="clear" w:color="auto" w:fill="FFFFFF"/>
        <w:spacing w:before="150" w:after="150"/>
        <w:ind w:left="225"/>
        <w:textAlignment w:val="baseline"/>
        <w:rPr>
          <w:color w:val="000000" w:themeColor="text1"/>
          <w:sz w:val="24"/>
        </w:rPr>
      </w:pPr>
      <w:r w:rsidRPr="005E2E9F">
        <w:rPr>
          <w:color w:val="000000" w:themeColor="text1"/>
          <w:sz w:val="24"/>
        </w:rPr>
        <w:t>it allows the apprentice to be assessed against KSBs that do not naturally occur in the project</w:t>
      </w:r>
    </w:p>
    <w:p w14:paraId="66AA6449" w14:textId="77777777" w:rsidR="002D34EC" w:rsidRPr="005E2E9F" w:rsidRDefault="002D34EC" w:rsidP="001F2ECB">
      <w:pPr>
        <w:numPr>
          <w:ilvl w:val="0"/>
          <w:numId w:val="26"/>
        </w:numPr>
        <w:shd w:val="clear" w:color="auto" w:fill="FFFFFF"/>
        <w:spacing w:before="150" w:after="150"/>
        <w:ind w:left="225"/>
        <w:textAlignment w:val="baseline"/>
        <w:rPr>
          <w:color w:val="000000" w:themeColor="text1"/>
          <w:sz w:val="24"/>
        </w:rPr>
      </w:pPr>
      <w:r w:rsidRPr="005E2E9F">
        <w:rPr>
          <w:color w:val="000000" w:themeColor="text1"/>
          <w:sz w:val="24"/>
        </w:rPr>
        <w:lastRenderedPageBreak/>
        <w:t xml:space="preserve">it allows for testing of responses where there are a number of potential answers that require discussion </w:t>
      </w:r>
    </w:p>
    <w:p w14:paraId="03FD600C" w14:textId="50D9924C" w:rsidR="002D34EC" w:rsidRPr="005E2E9F" w:rsidRDefault="002D34EC" w:rsidP="001F2ECB">
      <w:pPr>
        <w:numPr>
          <w:ilvl w:val="0"/>
          <w:numId w:val="26"/>
        </w:numPr>
        <w:shd w:val="clear" w:color="auto" w:fill="FFFFFF"/>
        <w:spacing w:before="150" w:after="150"/>
        <w:ind w:left="225"/>
        <w:textAlignment w:val="baseline"/>
        <w:rPr>
          <w:color w:val="000000" w:themeColor="text1"/>
          <w:sz w:val="24"/>
        </w:rPr>
      </w:pPr>
      <w:r w:rsidRPr="005E2E9F">
        <w:rPr>
          <w:color w:val="000000" w:themeColor="text1"/>
          <w:sz w:val="24"/>
        </w:rPr>
        <w:t xml:space="preserve">it replicates the sort of </w:t>
      </w:r>
      <w:r w:rsidR="00A65E0E">
        <w:rPr>
          <w:color w:val="000000" w:themeColor="text1"/>
          <w:sz w:val="24"/>
        </w:rPr>
        <w:t>professional interview</w:t>
      </w:r>
      <w:r w:rsidRPr="005E2E9F">
        <w:rPr>
          <w:color w:val="000000" w:themeColor="text1"/>
          <w:sz w:val="24"/>
        </w:rPr>
        <w:t xml:space="preserve"> occupationally competent employees regularly </w:t>
      </w:r>
      <w:r w:rsidR="00A65E0E">
        <w:rPr>
          <w:color w:val="000000" w:themeColor="text1"/>
          <w:sz w:val="24"/>
        </w:rPr>
        <w:t xml:space="preserve">participate in with their manager </w:t>
      </w:r>
    </w:p>
    <w:p w14:paraId="2A5A5E1D" w14:textId="77777777" w:rsidR="002D34EC" w:rsidRPr="005E2E9F" w:rsidRDefault="002D34EC" w:rsidP="001F2ECB">
      <w:pPr>
        <w:numPr>
          <w:ilvl w:val="0"/>
          <w:numId w:val="26"/>
        </w:numPr>
        <w:shd w:val="clear" w:color="auto" w:fill="FFFFFF"/>
        <w:spacing w:before="150" w:after="150"/>
        <w:ind w:left="225"/>
        <w:textAlignment w:val="baseline"/>
        <w:rPr>
          <w:color w:val="000000" w:themeColor="text1"/>
          <w:sz w:val="24"/>
        </w:rPr>
      </w:pPr>
      <w:r w:rsidRPr="005E2E9F">
        <w:rPr>
          <w:color w:val="000000" w:themeColor="text1"/>
          <w:sz w:val="24"/>
        </w:rPr>
        <w:t xml:space="preserve">the use of a portfolio allows the apprentice to underpin their responses with evidence </w:t>
      </w:r>
    </w:p>
    <w:p w14:paraId="67D94963" w14:textId="77777777" w:rsidR="002D34EC" w:rsidRPr="00ED2A42" w:rsidRDefault="002D34EC" w:rsidP="002D34EC">
      <w:pPr>
        <w:pStyle w:val="Heading3"/>
        <w:spacing w:after="120"/>
        <w:rPr>
          <w:rFonts w:cs="Arial"/>
          <w:sz w:val="28"/>
          <w:szCs w:val="36"/>
          <w:lang w:val="en-GB" w:eastAsia="en-GB"/>
        </w:rPr>
      </w:pPr>
      <w:r w:rsidRPr="00ED2A42">
        <w:rPr>
          <w:rFonts w:cs="Arial"/>
          <w:sz w:val="28"/>
          <w:szCs w:val="36"/>
          <w:lang w:val="en-GB" w:eastAsia="en-GB"/>
        </w:rPr>
        <w:t>Delivery</w:t>
      </w:r>
    </w:p>
    <w:p w14:paraId="15E1466A" w14:textId="77777777" w:rsidR="002D34EC" w:rsidRPr="005E2E9F" w:rsidRDefault="002D34EC" w:rsidP="002D34EC">
      <w:pPr>
        <w:shd w:val="clear" w:color="auto" w:fill="FFFFFF"/>
        <w:spacing w:after="240"/>
        <w:textAlignment w:val="baseline"/>
        <w:rPr>
          <w:color w:val="000000" w:themeColor="text1"/>
          <w:sz w:val="24"/>
        </w:rPr>
      </w:pPr>
      <w:r w:rsidRPr="005E2E9F">
        <w:rPr>
          <w:color w:val="000000" w:themeColor="text1"/>
          <w:sz w:val="24"/>
        </w:rPr>
        <w:t>The interview must be appropriately structured to draw out the best of the apprentice's competence and cover the KSBs assigned to this assessment method.</w:t>
      </w:r>
    </w:p>
    <w:p w14:paraId="7E57161D" w14:textId="77777777" w:rsidR="002D34EC" w:rsidRPr="005E2E9F" w:rsidRDefault="002D34EC" w:rsidP="002D34EC">
      <w:pPr>
        <w:shd w:val="clear" w:color="auto" w:fill="FFFFFF"/>
        <w:spacing w:after="240"/>
        <w:textAlignment w:val="baseline"/>
        <w:rPr>
          <w:color w:val="000000" w:themeColor="text1"/>
          <w:sz w:val="24"/>
        </w:rPr>
      </w:pPr>
      <w:r w:rsidRPr="005E2E9F">
        <w:rPr>
          <w:color w:val="000000" w:themeColor="text1"/>
          <w:sz w:val="24"/>
        </w:rPr>
        <w:t>The purpose of the questions will be:</w:t>
      </w:r>
    </w:p>
    <w:p w14:paraId="6DF84CEB" w14:textId="77777777" w:rsidR="002D34EC" w:rsidRPr="005E2E9F" w:rsidRDefault="002D34EC" w:rsidP="001F2ECB">
      <w:pPr>
        <w:numPr>
          <w:ilvl w:val="0"/>
          <w:numId w:val="27"/>
        </w:numPr>
        <w:shd w:val="clear" w:color="auto" w:fill="FFFFFF"/>
        <w:spacing w:before="150" w:after="150"/>
        <w:ind w:left="225"/>
        <w:textAlignment w:val="baseline"/>
        <w:rPr>
          <w:color w:val="000000" w:themeColor="text1"/>
          <w:sz w:val="24"/>
        </w:rPr>
      </w:pPr>
      <w:r>
        <w:rPr>
          <w:color w:val="000000" w:themeColor="text1"/>
          <w:sz w:val="24"/>
        </w:rPr>
        <w:t>t</w:t>
      </w:r>
      <w:r w:rsidRPr="005E2E9F">
        <w:rPr>
          <w:color w:val="000000" w:themeColor="text1"/>
          <w:sz w:val="24"/>
        </w:rPr>
        <w:t>o ensure the apprentice can evidence the KSBs assigned to the assessment method and to provide opportunity for them to show depth and breadth of coverage and</w:t>
      </w:r>
      <w:r>
        <w:rPr>
          <w:color w:val="000000" w:themeColor="text1"/>
          <w:sz w:val="24"/>
        </w:rPr>
        <w:t>,</w:t>
      </w:r>
      <w:r w:rsidRPr="005E2E9F">
        <w:rPr>
          <w:color w:val="000000" w:themeColor="text1"/>
          <w:sz w:val="24"/>
        </w:rPr>
        <w:t xml:space="preserve"> where they are able, to demonstrate the distinction criteria. </w:t>
      </w:r>
    </w:p>
    <w:p w14:paraId="69ABD345" w14:textId="77777777" w:rsidR="002D34EC" w:rsidRPr="005E2E9F" w:rsidRDefault="002D34EC" w:rsidP="002D34EC">
      <w:pPr>
        <w:shd w:val="clear" w:color="auto" w:fill="FFFFFF"/>
        <w:spacing w:after="240"/>
        <w:textAlignment w:val="baseline"/>
        <w:rPr>
          <w:color w:val="000000" w:themeColor="text1"/>
          <w:sz w:val="24"/>
        </w:rPr>
      </w:pPr>
      <w:r w:rsidRPr="005E2E9F">
        <w:rPr>
          <w:color w:val="000000" w:themeColor="text1"/>
          <w:sz w:val="24"/>
        </w:rPr>
        <w:t>The independent assessor will conduct and assess the interview.</w:t>
      </w:r>
    </w:p>
    <w:p w14:paraId="7FD500AA" w14:textId="77777777" w:rsidR="002D34EC" w:rsidRPr="0029454D" w:rsidRDefault="002D34EC" w:rsidP="002D34EC">
      <w:pPr>
        <w:shd w:val="clear" w:color="auto" w:fill="FFFFFF"/>
        <w:spacing w:after="240"/>
        <w:textAlignment w:val="baseline"/>
        <w:rPr>
          <w:sz w:val="24"/>
        </w:rPr>
      </w:pPr>
      <w:r w:rsidRPr="005E2E9F">
        <w:rPr>
          <w:color w:val="000000" w:themeColor="text1"/>
          <w:sz w:val="24"/>
        </w:rPr>
        <w:t xml:space="preserve">The interview must last for 60 minutes. The independent assessor has the discretion to increase the time of the interview by up to 10% to allow the apprentice </w:t>
      </w:r>
      <w:r w:rsidRPr="0029454D">
        <w:rPr>
          <w:sz w:val="24"/>
        </w:rPr>
        <w:t>to complete their last point.</w:t>
      </w:r>
    </w:p>
    <w:p w14:paraId="29876A9A" w14:textId="77777777" w:rsidR="002D34EC" w:rsidRPr="0029454D" w:rsidRDefault="002D34EC" w:rsidP="002D34EC">
      <w:pPr>
        <w:shd w:val="clear" w:color="auto" w:fill="FFFFFF"/>
        <w:spacing w:after="240"/>
        <w:textAlignment w:val="baseline"/>
        <w:rPr>
          <w:sz w:val="24"/>
        </w:rPr>
      </w:pPr>
      <w:r w:rsidRPr="0029454D">
        <w:rPr>
          <w:sz w:val="24"/>
        </w:rPr>
        <w:t xml:space="preserve">During this assessment method, the independent assessor must </w:t>
      </w:r>
      <w:r w:rsidRPr="00B02F88">
        <w:rPr>
          <w:sz w:val="24"/>
        </w:rPr>
        <w:t>refer to</w:t>
      </w:r>
      <w:r w:rsidRPr="0029454D">
        <w:rPr>
          <w:sz w:val="24"/>
        </w:rPr>
        <w:t xml:space="preserve"> the EPAOs question bank. Independent assessors must use the question bank as a source for questioning and are expected to use </w:t>
      </w:r>
      <w:r>
        <w:rPr>
          <w:sz w:val="24"/>
        </w:rPr>
        <w:t xml:space="preserve">the portfolio provided by the apprentice at the gateway, and </w:t>
      </w:r>
      <w:r w:rsidRPr="0029454D">
        <w:rPr>
          <w:sz w:val="24"/>
        </w:rPr>
        <w:t xml:space="preserve">their professional judgement to tailor those questions appropriately. </w:t>
      </w:r>
      <w:r>
        <w:rPr>
          <w:sz w:val="24"/>
        </w:rPr>
        <w:t xml:space="preserve">The portfolio will also be used by the apprentice to refer to in order to exemplify a point. </w:t>
      </w:r>
      <w:r w:rsidRPr="0029454D">
        <w:rPr>
          <w:sz w:val="24"/>
        </w:rPr>
        <w:t xml:space="preserve">Independent assessors are responsible for generating suitable follow-up questions in line with the EPAO’s training and standardisation process. The interview will have a minimum </w:t>
      </w:r>
      <w:r w:rsidRPr="005E2E9F">
        <w:rPr>
          <w:color w:val="000000" w:themeColor="text1"/>
          <w:sz w:val="24"/>
        </w:rPr>
        <w:t>of 6 questions</w:t>
      </w:r>
      <w:r w:rsidRPr="0029454D">
        <w:rPr>
          <w:sz w:val="24"/>
        </w:rPr>
        <w:t>.</w:t>
      </w:r>
    </w:p>
    <w:p w14:paraId="4B115EB3" w14:textId="77777777" w:rsidR="002D34EC" w:rsidRPr="0029454D" w:rsidRDefault="002D34EC" w:rsidP="002D34EC">
      <w:pPr>
        <w:shd w:val="clear" w:color="auto" w:fill="FFFFFF"/>
        <w:spacing w:after="240"/>
        <w:textAlignment w:val="baseline"/>
        <w:rPr>
          <w:sz w:val="24"/>
        </w:rPr>
      </w:pPr>
      <w:r w:rsidRPr="0029454D">
        <w:rPr>
          <w:sz w:val="24"/>
        </w:rPr>
        <w:t>KSBs met and answers to questions, must be recorded by the independent assessor.</w:t>
      </w:r>
      <w:r w:rsidRPr="0029454D">
        <w:rPr>
          <w:sz w:val="24"/>
        </w:rPr>
        <w:br w:type="textWrapping" w:clear="all"/>
        <w:t>The independent assessor will make all grading decisions.</w:t>
      </w:r>
    </w:p>
    <w:p w14:paraId="746AE12D" w14:textId="77777777" w:rsidR="002D34EC" w:rsidRPr="00253676" w:rsidRDefault="002D34EC" w:rsidP="002D34EC">
      <w:pPr>
        <w:pStyle w:val="Heading3"/>
        <w:spacing w:after="120"/>
        <w:rPr>
          <w:sz w:val="28"/>
          <w:szCs w:val="28"/>
        </w:rPr>
      </w:pPr>
      <w:r w:rsidRPr="00253676">
        <w:rPr>
          <w:sz w:val="28"/>
          <w:szCs w:val="28"/>
        </w:rPr>
        <w:t>Assessment location</w:t>
      </w:r>
    </w:p>
    <w:p w14:paraId="434D679F" w14:textId="77777777" w:rsidR="002D34EC" w:rsidRPr="005E2E9F" w:rsidRDefault="002D34EC" w:rsidP="002D34EC">
      <w:pPr>
        <w:pStyle w:val="Heading3"/>
        <w:rPr>
          <w:b w:val="0"/>
          <w:color w:val="000000" w:themeColor="text1"/>
        </w:rPr>
      </w:pPr>
      <w:r w:rsidRPr="005E2E9F">
        <w:rPr>
          <w:b w:val="0"/>
          <w:color w:val="000000" w:themeColor="text1"/>
        </w:rPr>
        <w:t>The interview</w:t>
      </w:r>
      <w:r w:rsidRPr="005E2E9F">
        <w:rPr>
          <w:color w:val="000000" w:themeColor="text1"/>
        </w:rPr>
        <w:t xml:space="preserve"> </w:t>
      </w:r>
      <w:r w:rsidRPr="005E2E9F">
        <w:rPr>
          <w:b w:val="0"/>
          <w:color w:val="000000" w:themeColor="text1"/>
        </w:rPr>
        <w:t>should take place in a quiet room, free from distractions and influence.</w:t>
      </w:r>
    </w:p>
    <w:p w14:paraId="0B8D0460" w14:textId="77777777" w:rsidR="002D34EC" w:rsidRPr="005E2E9F" w:rsidRDefault="002D34EC" w:rsidP="002D34EC">
      <w:pPr>
        <w:rPr>
          <w:color w:val="000000" w:themeColor="text1"/>
        </w:rPr>
      </w:pPr>
      <w:r w:rsidRPr="005E2E9F">
        <w:rPr>
          <w:color w:val="000000" w:themeColor="text1"/>
          <w:sz w:val="24"/>
          <w:szCs w:val="24"/>
        </w:rPr>
        <w:t>Video conferencing can also be used to conduct the interview, but the EPAO must have processes in place to verify the identity of the apprentice and ensure the apprentice is not being aided.</w:t>
      </w:r>
    </w:p>
    <w:p w14:paraId="3BED8089" w14:textId="77777777" w:rsidR="002D34EC" w:rsidRPr="005E2E9F" w:rsidRDefault="002D34EC" w:rsidP="002D34EC">
      <w:pPr>
        <w:rPr>
          <w:color w:val="000000" w:themeColor="text1"/>
          <w:sz w:val="24"/>
          <w:szCs w:val="24"/>
        </w:rPr>
      </w:pPr>
      <w:r w:rsidRPr="005E2E9F">
        <w:rPr>
          <w:color w:val="000000" w:themeColor="text1"/>
          <w:sz w:val="24"/>
          <w:szCs w:val="24"/>
        </w:rPr>
        <w:t>The interview can take place in any of the following:</w:t>
      </w:r>
    </w:p>
    <w:p w14:paraId="2168E150" w14:textId="77777777" w:rsidR="002D34EC" w:rsidRPr="005E2E9F" w:rsidRDefault="002D34EC" w:rsidP="001F2ECB">
      <w:pPr>
        <w:pStyle w:val="ListParagraph"/>
        <w:numPr>
          <w:ilvl w:val="0"/>
          <w:numId w:val="8"/>
        </w:numPr>
        <w:rPr>
          <w:color w:val="000000" w:themeColor="text1"/>
          <w:sz w:val="24"/>
          <w:szCs w:val="24"/>
        </w:rPr>
      </w:pPr>
      <w:r w:rsidRPr="005E2E9F">
        <w:rPr>
          <w:rFonts w:ascii="Arial" w:hAnsi="Arial" w:cs="Arial"/>
          <w:color w:val="000000" w:themeColor="text1"/>
          <w:sz w:val="24"/>
        </w:rPr>
        <w:t>employer’s premises</w:t>
      </w:r>
    </w:p>
    <w:p w14:paraId="4F986FDC" w14:textId="77777777" w:rsidR="002D34EC" w:rsidRPr="005E2E9F" w:rsidRDefault="002D34EC" w:rsidP="001F2ECB">
      <w:pPr>
        <w:pStyle w:val="ListParagraph"/>
        <w:numPr>
          <w:ilvl w:val="0"/>
          <w:numId w:val="8"/>
        </w:numPr>
        <w:spacing w:before="240"/>
        <w:rPr>
          <w:rFonts w:ascii="Arial" w:hAnsi="Arial" w:cs="Arial"/>
          <w:color w:val="000000" w:themeColor="text1"/>
          <w:sz w:val="24"/>
          <w:szCs w:val="24"/>
        </w:rPr>
      </w:pPr>
      <w:r w:rsidRPr="005E2E9F">
        <w:rPr>
          <w:rFonts w:ascii="Arial" w:hAnsi="Arial" w:cs="Arial"/>
          <w:color w:val="000000" w:themeColor="text1"/>
          <w:sz w:val="24"/>
        </w:rPr>
        <w:t>a</w:t>
      </w:r>
      <w:r w:rsidRPr="005E2E9F">
        <w:rPr>
          <w:rFonts w:ascii="Arial" w:hAnsi="Arial" w:cs="Arial"/>
          <w:color w:val="000000" w:themeColor="text1"/>
          <w:sz w:val="24"/>
          <w:szCs w:val="24"/>
          <w:bdr w:val="nil"/>
        </w:rPr>
        <w:t xml:space="preserve"> suitable venue selected by the EPAO (for example a training provider's premises)</w:t>
      </w:r>
    </w:p>
    <w:p w14:paraId="260834CC" w14:textId="77777777" w:rsidR="002D34EC" w:rsidRPr="004B3EC5" w:rsidRDefault="002D34EC" w:rsidP="002D34EC">
      <w:pPr>
        <w:rPr>
          <w:sz w:val="28"/>
          <w:szCs w:val="28"/>
          <w:lang w:val="en-GB" w:eastAsia="en-GB"/>
        </w:rPr>
      </w:pPr>
      <w:r w:rsidRPr="004B3EC5">
        <w:rPr>
          <w:rStyle w:val="Heading3Char"/>
          <w:rFonts w:cs="Arial"/>
          <w:sz w:val="28"/>
          <w:szCs w:val="28"/>
        </w:rPr>
        <w:t>Question and resource development</w:t>
      </w:r>
    </w:p>
    <w:p w14:paraId="23DE42D7" w14:textId="7899DD61" w:rsidR="002D34EC" w:rsidRDefault="002D34EC" w:rsidP="002D34EC">
      <w:pPr>
        <w:shd w:val="clear" w:color="auto" w:fill="FFFFFF"/>
        <w:spacing w:after="0"/>
        <w:textAlignment w:val="baseline"/>
        <w:rPr>
          <w:sz w:val="24"/>
          <w:szCs w:val="24"/>
        </w:rPr>
      </w:pPr>
      <w:r w:rsidRPr="0029454D">
        <w:rPr>
          <w:sz w:val="24"/>
          <w:szCs w:val="24"/>
        </w:rPr>
        <w:lastRenderedPageBreak/>
        <w:t xml:space="preserve">Questions </w:t>
      </w:r>
      <w:r w:rsidR="00277753">
        <w:rPr>
          <w:sz w:val="24"/>
          <w:szCs w:val="24"/>
        </w:rPr>
        <w:t xml:space="preserve">for the question bank </w:t>
      </w:r>
      <w:r w:rsidRPr="0029454D">
        <w:rPr>
          <w:sz w:val="24"/>
          <w:szCs w:val="24"/>
        </w:rPr>
        <w:t>must be written by EPAOs, be relevant to the occupation and assess the KSBs mapped to this assessment method. It is recommended that this be done in consultation with employers of this occupation. EPAOs should maintain the security and confidentiality of their questions when consulting employers.</w:t>
      </w:r>
    </w:p>
    <w:p w14:paraId="20B6E595" w14:textId="77777777" w:rsidR="002D34EC" w:rsidRPr="0029454D" w:rsidRDefault="002D34EC" w:rsidP="002D34EC">
      <w:pPr>
        <w:shd w:val="clear" w:color="auto" w:fill="FFFFFF"/>
        <w:spacing w:after="0"/>
        <w:textAlignment w:val="baseline"/>
        <w:rPr>
          <w:sz w:val="24"/>
          <w:szCs w:val="24"/>
        </w:rPr>
      </w:pPr>
    </w:p>
    <w:p w14:paraId="239256CE" w14:textId="77777777" w:rsidR="002D34EC" w:rsidRDefault="002D34EC" w:rsidP="002D34EC">
      <w:pPr>
        <w:shd w:val="clear" w:color="auto" w:fill="FFFFFF"/>
        <w:spacing w:after="0"/>
        <w:textAlignment w:val="baseline"/>
        <w:rPr>
          <w:sz w:val="24"/>
          <w:szCs w:val="24"/>
        </w:rPr>
      </w:pPr>
      <w:r w:rsidRPr="0029454D">
        <w:rPr>
          <w:sz w:val="24"/>
          <w:szCs w:val="24"/>
        </w:rPr>
        <w:t>Each EPAO must develop a test specification. They must also develop a question bank of sufficient size to prevent predictability and review it regularly (and at least once a year) to ensure it, and the questions it contain, are fit for purpose.</w:t>
      </w:r>
    </w:p>
    <w:p w14:paraId="4018CFDD" w14:textId="77777777" w:rsidR="002D34EC" w:rsidRPr="0029454D" w:rsidRDefault="002D34EC" w:rsidP="002D34EC">
      <w:pPr>
        <w:shd w:val="clear" w:color="auto" w:fill="FFFFFF"/>
        <w:spacing w:after="0"/>
        <w:textAlignment w:val="baseline"/>
        <w:rPr>
          <w:sz w:val="24"/>
          <w:szCs w:val="24"/>
        </w:rPr>
      </w:pPr>
    </w:p>
    <w:p w14:paraId="12EB1F83" w14:textId="77777777" w:rsidR="002D34EC" w:rsidRDefault="002D34EC" w:rsidP="002D34EC">
      <w:pPr>
        <w:shd w:val="clear" w:color="auto" w:fill="FFFFFF"/>
        <w:spacing w:after="0"/>
        <w:textAlignment w:val="baseline"/>
        <w:rPr>
          <w:sz w:val="24"/>
          <w:szCs w:val="24"/>
        </w:rPr>
      </w:pPr>
      <w:r w:rsidRPr="0029454D">
        <w:rPr>
          <w:sz w:val="24"/>
          <w:szCs w:val="24"/>
        </w:rPr>
        <w:t>EPAOs must ensure that apprentices have a different set of questions in the case of re-sits/re-takes.</w:t>
      </w:r>
    </w:p>
    <w:p w14:paraId="6124B057" w14:textId="77777777" w:rsidR="002D34EC" w:rsidRPr="0029454D" w:rsidRDefault="002D34EC" w:rsidP="002D34EC">
      <w:pPr>
        <w:shd w:val="clear" w:color="auto" w:fill="FFFFFF"/>
        <w:spacing w:after="0"/>
        <w:textAlignment w:val="baseline"/>
        <w:rPr>
          <w:sz w:val="24"/>
          <w:szCs w:val="24"/>
        </w:rPr>
      </w:pPr>
    </w:p>
    <w:p w14:paraId="578DEBF2" w14:textId="77777777" w:rsidR="002D34EC" w:rsidRPr="0029454D" w:rsidRDefault="002D34EC" w:rsidP="002D34EC">
      <w:pPr>
        <w:shd w:val="clear" w:color="auto" w:fill="FFFFFF"/>
        <w:spacing w:after="0"/>
        <w:textAlignment w:val="baseline"/>
        <w:rPr>
          <w:sz w:val="24"/>
          <w:szCs w:val="24"/>
        </w:rPr>
      </w:pPr>
      <w:r w:rsidRPr="0029454D">
        <w:rPr>
          <w:sz w:val="24"/>
          <w:szCs w:val="24"/>
        </w:rPr>
        <w:t>EPAOs will produce the following material to support this assessment method:</w:t>
      </w:r>
    </w:p>
    <w:p w14:paraId="7AA183CB" w14:textId="77777777" w:rsidR="002D34EC" w:rsidRPr="0029454D" w:rsidRDefault="002D34EC" w:rsidP="001F2ECB">
      <w:pPr>
        <w:numPr>
          <w:ilvl w:val="0"/>
          <w:numId w:val="8"/>
        </w:numPr>
        <w:shd w:val="clear" w:color="auto" w:fill="FFFFFF"/>
        <w:spacing w:before="150" w:after="150"/>
        <w:textAlignment w:val="baseline"/>
        <w:rPr>
          <w:sz w:val="24"/>
          <w:szCs w:val="24"/>
        </w:rPr>
      </w:pPr>
      <w:r>
        <w:rPr>
          <w:sz w:val="24"/>
          <w:szCs w:val="24"/>
        </w:rPr>
        <w:t>i</w:t>
      </w:r>
      <w:r w:rsidRPr="0029454D">
        <w:rPr>
          <w:sz w:val="24"/>
          <w:szCs w:val="24"/>
        </w:rPr>
        <w:t>ndependent assessor assessment materials which include:</w:t>
      </w:r>
    </w:p>
    <w:p w14:paraId="2149FDA1" w14:textId="77777777" w:rsidR="002D34EC" w:rsidRPr="0029454D" w:rsidRDefault="002D34EC" w:rsidP="001F2ECB">
      <w:pPr>
        <w:numPr>
          <w:ilvl w:val="1"/>
          <w:numId w:val="8"/>
        </w:numPr>
        <w:shd w:val="clear" w:color="auto" w:fill="FFFFFF"/>
        <w:spacing w:before="150" w:after="150"/>
        <w:ind w:right="150"/>
        <w:textAlignment w:val="baseline"/>
        <w:rPr>
          <w:sz w:val="24"/>
          <w:szCs w:val="24"/>
        </w:rPr>
      </w:pPr>
      <w:r>
        <w:rPr>
          <w:sz w:val="24"/>
          <w:szCs w:val="24"/>
        </w:rPr>
        <w:t>t</w:t>
      </w:r>
      <w:r w:rsidRPr="0029454D">
        <w:rPr>
          <w:sz w:val="24"/>
          <w:szCs w:val="24"/>
        </w:rPr>
        <w:t>raining materials</w:t>
      </w:r>
    </w:p>
    <w:p w14:paraId="2E93DF22" w14:textId="77777777" w:rsidR="002D34EC" w:rsidRPr="0029454D" w:rsidRDefault="002D34EC" w:rsidP="001F2ECB">
      <w:pPr>
        <w:numPr>
          <w:ilvl w:val="1"/>
          <w:numId w:val="8"/>
        </w:numPr>
        <w:shd w:val="clear" w:color="auto" w:fill="FFFFFF"/>
        <w:spacing w:before="150" w:after="150"/>
        <w:ind w:right="150"/>
        <w:textAlignment w:val="baseline"/>
        <w:rPr>
          <w:sz w:val="24"/>
          <w:szCs w:val="24"/>
        </w:rPr>
      </w:pPr>
      <w:r>
        <w:rPr>
          <w:sz w:val="24"/>
          <w:szCs w:val="24"/>
        </w:rPr>
        <w:t>a</w:t>
      </w:r>
      <w:r w:rsidRPr="0029454D">
        <w:rPr>
          <w:sz w:val="24"/>
          <w:szCs w:val="24"/>
        </w:rPr>
        <w:t>dministration materials</w:t>
      </w:r>
    </w:p>
    <w:p w14:paraId="79E3E66D" w14:textId="77777777" w:rsidR="002D34EC" w:rsidRPr="0029454D" w:rsidRDefault="002D34EC" w:rsidP="001F2ECB">
      <w:pPr>
        <w:numPr>
          <w:ilvl w:val="1"/>
          <w:numId w:val="8"/>
        </w:numPr>
        <w:shd w:val="clear" w:color="auto" w:fill="FFFFFF"/>
        <w:spacing w:before="150" w:after="150"/>
        <w:ind w:right="150"/>
        <w:textAlignment w:val="baseline"/>
        <w:rPr>
          <w:sz w:val="24"/>
          <w:szCs w:val="24"/>
        </w:rPr>
      </w:pPr>
      <w:r>
        <w:rPr>
          <w:sz w:val="24"/>
          <w:szCs w:val="24"/>
        </w:rPr>
        <w:t>m</w:t>
      </w:r>
      <w:r w:rsidRPr="0029454D">
        <w:rPr>
          <w:sz w:val="24"/>
          <w:szCs w:val="24"/>
        </w:rPr>
        <w:t>oderation and standardisation materials</w:t>
      </w:r>
    </w:p>
    <w:p w14:paraId="370BE3F3" w14:textId="77777777" w:rsidR="002D34EC" w:rsidRPr="0029454D" w:rsidRDefault="002D34EC" w:rsidP="001F2ECB">
      <w:pPr>
        <w:numPr>
          <w:ilvl w:val="1"/>
          <w:numId w:val="8"/>
        </w:numPr>
        <w:shd w:val="clear" w:color="auto" w:fill="FFFFFF"/>
        <w:spacing w:before="150" w:after="150"/>
        <w:ind w:right="150"/>
        <w:textAlignment w:val="baseline"/>
        <w:rPr>
          <w:sz w:val="24"/>
          <w:szCs w:val="24"/>
        </w:rPr>
      </w:pPr>
      <w:r>
        <w:rPr>
          <w:sz w:val="24"/>
          <w:szCs w:val="24"/>
        </w:rPr>
        <w:t>g</w:t>
      </w:r>
      <w:r w:rsidRPr="0029454D">
        <w:rPr>
          <w:sz w:val="24"/>
          <w:szCs w:val="24"/>
        </w:rPr>
        <w:t>uidance materials</w:t>
      </w:r>
    </w:p>
    <w:p w14:paraId="5E34C0F6" w14:textId="77777777" w:rsidR="002D34EC" w:rsidRPr="0029454D" w:rsidRDefault="002D34EC" w:rsidP="001F2ECB">
      <w:pPr>
        <w:numPr>
          <w:ilvl w:val="1"/>
          <w:numId w:val="8"/>
        </w:numPr>
        <w:shd w:val="clear" w:color="auto" w:fill="FFFFFF"/>
        <w:spacing w:before="150" w:after="150"/>
        <w:ind w:right="150"/>
        <w:textAlignment w:val="baseline"/>
        <w:rPr>
          <w:sz w:val="24"/>
          <w:szCs w:val="24"/>
        </w:rPr>
      </w:pPr>
      <w:r>
        <w:rPr>
          <w:sz w:val="24"/>
          <w:szCs w:val="24"/>
        </w:rPr>
        <w:t>g</w:t>
      </w:r>
      <w:r w:rsidRPr="0029454D">
        <w:rPr>
          <w:sz w:val="24"/>
          <w:szCs w:val="24"/>
        </w:rPr>
        <w:t>rading guidance</w:t>
      </w:r>
    </w:p>
    <w:p w14:paraId="28DB757C" w14:textId="77777777" w:rsidR="002D34EC" w:rsidRPr="0029454D" w:rsidRDefault="002D34EC" w:rsidP="001F2ECB">
      <w:pPr>
        <w:numPr>
          <w:ilvl w:val="0"/>
          <w:numId w:val="8"/>
        </w:numPr>
        <w:shd w:val="clear" w:color="auto" w:fill="FFFFFF"/>
        <w:spacing w:before="150" w:after="150"/>
        <w:textAlignment w:val="baseline"/>
        <w:rPr>
          <w:sz w:val="24"/>
          <w:szCs w:val="24"/>
        </w:rPr>
      </w:pPr>
      <w:r>
        <w:rPr>
          <w:sz w:val="24"/>
          <w:szCs w:val="24"/>
        </w:rPr>
        <w:t>q</w:t>
      </w:r>
      <w:r w:rsidRPr="0029454D">
        <w:rPr>
          <w:sz w:val="24"/>
          <w:szCs w:val="24"/>
        </w:rPr>
        <w:t>uestion bank</w:t>
      </w:r>
    </w:p>
    <w:p w14:paraId="0636E0E7" w14:textId="6218D70B" w:rsidR="002D34EC" w:rsidRPr="0029454D" w:rsidRDefault="002D34EC" w:rsidP="001F2ECB">
      <w:pPr>
        <w:numPr>
          <w:ilvl w:val="0"/>
          <w:numId w:val="8"/>
        </w:numPr>
        <w:shd w:val="clear" w:color="auto" w:fill="FFFFFF"/>
        <w:spacing w:before="150" w:after="160"/>
        <w:textAlignment w:val="baseline"/>
        <w:rPr>
          <w:sz w:val="24"/>
          <w:szCs w:val="24"/>
        </w:rPr>
      </w:pPr>
      <w:r>
        <w:rPr>
          <w:sz w:val="24"/>
          <w:szCs w:val="24"/>
        </w:rPr>
        <w:t>g</w:t>
      </w:r>
      <w:r w:rsidRPr="0029454D">
        <w:rPr>
          <w:sz w:val="24"/>
          <w:szCs w:val="24"/>
        </w:rPr>
        <w:t xml:space="preserve">uidance documentation for the </w:t>
      </w:r>
      <w:r w:rsidR="004845FE">
        <w:rPr>
          <w:sz w:val="24"/>
          <w:szCs w:val="24"/>
        </w:rPr>
        <w:t xml:space="preserve">independent </w:t>
      </w:r>
      <w:r w:rsidR="00242A29">
        <w:rPr>
          <w:sz w:val="24"/>
          <w:szCs w:val="24"/>
        </w:rPr>
        <w:t>assessor,</w:t>
      </w:r>
      <w:r w:rsidR="00242A29" w:rsidRPr="0029454D">
        <w:rPr>
          <w:sz w:val="24"/>
          <w:szCs w:val="24"/>
        </w:rPr>
        <w:t xml:space="preserve"> apprentice</w:t>
      </w:r>
      <w:r w:rsidRPr="0029454D">
        <w:rPr>
          <w:sz w:val="24"/>
          <w:szCs w:val="24"/>
        </w:rPr>
        <w:t xml:space="preserve"> and employer</w:t>
      </w:r>
    </w:p>
    <w:p w14:paraId="025EC302" w14:textId="77777777" w:rsidR="002D34EC" w:rsidRPr="00253676" w:rsidRDefault="002D34EC" w:rsidP="002D34EC">
      <w:pPr>
        <w:rPr>
          <w:color w:val="FF0000"/>
          <w:sz w:val="24"/>
          <w:szCs w:val="24"/>
        </w:rPr>
      </w:pPr>
    </w:p>
    <w:p w14:paraId="086BC2FA" w14:textId="77777777" w:rsidR="002D34EC" w:rsidRPr="00A140C4" w:rsidRDefault="002D34EC" w:rsidP="002D34EC">
      <w:pPr>
        <w:rPr>
          <w:lang w:val="en-GB" w:eastAsia="en-GB"/>
        </w:rPr>
      </w:pPr>
    </w:p>
    <w:p w14:paraId="2048502D" w14:textId="77777777" w:rsidR="002D34EC" w:rsidRPr="002D34EC" w:rsidRDefault="002D34EC" w:rsidP="002D34EC">
      <w:pPr>
        <w:rPr>
          <w:lang w:val="en-GB" w:eastAsia="en-GB"/>
        </w:rPr>
      </w:pPr>
    </w:p>
    <w:p w14:paraId="19B9386C" w14:textId="77777777" w:rsidR="002D34EC" w:rsidRDefault="002D34EC" w:rsidP="00154838">
      <w:pPr>
        <w:rPr>
          <w:sz w:val="24"/>
          <w:highlight w:val="yellow"/>
          <w:lang w:val="en-GB" w:eastAsia="en-GB"/>
        </w:rPr>
      </w:pPr>
    </w:p>
    <w:p w14:paraId="05BE8112" w14:textId="77777777" w:rsidR="0092550C" w:rsidRPr="0092550C" w:rsidRDefault="0092550C" w:rsidP="002D2E29">
      <w:bookmarkStart w:id="26" w:name="_Toc513033313"/>
    </w:p>
    <w:p w14:paraId="22479B43" w14:textId="77777777" w:rsidR="00860894" w:rsidRPr="004F3D7B" w:rsidRDefault="00860894" w:rsidP="00527737">
      <w:pPr>
        <w:pStyle w:val="Heading1"/>
        <w:rPr>
          <w:szCs w:val="52"/>
        </w:rPr>
      </w:pPr>
      <w:bookmarkStart w:id="27" w:name="_Toc56541381"/>
      <w:r w:rsidRPr="004F3D7B">
        <w:rPr>
          <w:szCs w:val="52"/>
        </w:rPr>
        <w:t>Reasonable adjustments</w:t>
      </w:r>
      <w:bookmarkEnd w:id="27"/>
    </w:p>
    <w:p w14:paraId="301C247F" w14:textId="25936F3A" w:rsidR="00860894" w:rsidRPr="00A140C4" w:rsidRDefault="00860894" w:rsidP="003C2227">
      <w:pPr>
        <w:rPr>
          <w:lang w:val="en-GB" w:eastAsia="en-GB"/>
        </w:rPr>
      </w:pPr>
      <w:r w:rsidRPr="00253676">
        <w:rPr>
          <w:sz w:val="24"/>
        </w:rPr>
        <w:t>The EPAO must have in place clear and fair arrangements for making reasonable adjustments to the assessment methods for the EPA for this apprenticeship standard. This should include how an apprentice qualifies for reasonable adjustment and what reasonable adjustments will be made. The adjustments must maintain the validity, reliability and integrity of the assessment methods outlined in this</w:t>
      </w:r>
      <w:r w:rsidR="00F709EE">
        <w:rPr>
          <w:sz w:val="24"/>
        </w:rPr>
        <w:t xml:space="preserve"> EPA</w:t>
      </w:r>
      <w:r w:rsidRPr="00253676">
        <w:rPr>
          <w:sz w:val="24"/>
        </w:rPr>
        <w:t xml:space="preserve"> plan.</w:t>
      </w:r>
      <w:r w:rsidRPr="00A140C4">
        <w:rPr>
          <w:lang w:val="en-GB" w:eastAsia="en-GB"/>
        </w:rPr>
        <w:br w:type="page"/>
      </w:r>
      <w:bookmarkEnd w:id="26"/>
    </w:p>
    <w:p w14:paraId="152A9F6D" w14:textId="77777777" w:rsidR="00860894" w:rsidRPr="004F3D7B" w:rsidRDefault="00860894" w:rsidP="00154838">
      <w:pPr>
        <w:pStyle w:val="Heading3"/>
        <w:rPr>
          <w:sz w:val="40"/>
          <w:szCs w:val="52"/>
        </w:rPr>
      </w:pPr>
      <w:bookmarkStart w:id="28" w:name="_Toc513033315"/>
      <w:r w:rsidRPr="004F3D7B">
        <w:rPr>
          <w:sz w:val="40"/>
          <w:szCs w:val="52"/>
        </w:rPr>
        <w:lastRenderedPageBreak/>
        <w:t>Overall EPA grading</w:t>
      </w:r>
      <w:bookmarkEnd w:id="28"/>
    </w:p>
    <w:p w14:paraId="798CB4ED" w14:textId="5E13E46D" w:rsidR="00860894" w:rsidRPr="00CD1404" w:rsidRDefault="00860894" w:rsidP="003C2227">
      <w:pPr>
        <w:rPr>
          <w:sz w:val="24"/>
          <w:szCs w:val="24"/>
          <w:lang w:val="en-GB" w:eastAsia="en-GB"/>
        </w:rPr>
      </w:pPr>
      <w:r w:rsidRPr="00CD1404">
        <w:rPr>
          <w:sz w:val="24"/>
          <w:szCs w:val="24"/>
          <w:lang w:eastAsia="en-GB"/>
        </w:rPr>
        <w:t>All assessment methods are weighted equally in their contribution to the overall EPA grade</w:t>
      </w:r>
    </w:p>
    <w:p w14:paraId="2605E4EE" w14:textId="67E50908" w:rsidR="00860894" w:rsidRPr="00CD1404" w:rsidRDefault="00860894" w:rsidP="00F72EC0">
      <w:pPr>
        <w:rPr>
          <w:color w:val="auto"/>
          <w:sz w:val="24"/>
          <w:szCs w:val="24"/>
        </w:rPr>
      </w:pPr>
      <w:r w:rsidRPr="00CD1404">
        <w:rPr>
          <w:color w:val="auto"/>
          <w:sz w:val="24"/>
          <w:szCs w:val="24"/>
        </w:rPr>
        <w:t>Performance in the EPA will determine the apprenticeship grade of fail, pass,</w:t>
      </w:r>
      <w:r w:rsidR="003F77AD">
        <w:rPr>
          <w:color w:val="auto"/>
          <w:sz w:val="24"/>
          <w:szCs w:val="24"/>
        </w:rPr>
        <w:t xml:space="preserve"> merit</w:t>
      </w:r>
      <w:r w:rsidRPr="00CD1404">
        <w:rPr>
          <w:color w:val="auto"/>
          <w:sz w:val="24"/>
          <w:szCs w:val="24"/>
        </w:rPr>
        <w:t xml:space="preserve"> or distinction. </w:t>
      </w:r>
    </w:p>
    <w:p w14:paraId="4B2C499D" w14:textId="647E693A" w:rsidR="00860894" w:rsidRPr="00CD1404" w:rsidRDefault="00860894" w:rsidP="00F72EC0">
      <w:pPr>
        <w:rPr>
          <w:color w:val="auto"/>
          <w:sz w:val="24"/>
          <w:szCs w:val="24"/>
        </w:rPr>
      </w:pPr>
      <w:r w:rsidRPr="00CD1404">
        <w:rPr>
          <w:color w:val="auto"/>
          <w:sz w:val="24"/>
          <w:szCs w:val="24"/>
        </w:rPr>
        <w:t xml:space="preserve">Independent assessors must individually grade each assessment method, according to the requirements set out in this </w:t>
      </w:r>
      <w:r w:rsidR="004A2A3C">
        <w:rPr>
          <w:color w:val="auto"/>
          <w:sz w:val="24"/>
          <w:szCs w:val="24"/>
        </w:rPr>
        <w:t xml:space="preserve">end-point assessment </w:t>
      </w:r>
      <w:r w:rsidRPr="00CD1404">
        <w:rPr>
          <w:color w:val="auto"/>
          <w:sz w:val="24"/>
          <w:szCs w:val="24"/>
        </w:rPr>
        <w:t xml:space="preserve">plan. </w:t>
      </w:r>
    </w:p>
    <w:p w14:paraId="7D10ECFD" w14:textId="77777777" w:rsidR="00860894" w:rsidRPr="00CD1404" w:rsidRDefault="00860894" w:rsidP="00F72EC0">
      <w:pPr>
        <w:rPr>
          <w:color w:val="auto"/>
          <w:sz w:val="24"/>
          <w:szCs w:val="24"/>
        </w:rPr>
      </w:pPr>
      <w:r w:rsidRPr="00CD1404">
        <w:rPr>
          <w:color w:val="auto"/>
          <w:sz w:val="24"/>
          <w:szCs w:val="24"/>
        </w:rPr>
        <w:t xml:space="preserve">EPAOs must combine the individual assessment method grades to determine the overall EPA grade. </w:t>
      </w:r>
    </w:p>
    <w:p w14:paraId="0D60A7C4" w14:textId="177B0E92" w:rsidR="00860894" w:rsidRPr="00CD1404" w:rsidRDefault="00860894" w:rsidP="00F72EC0">
      <w:pPr>
        <w:rPr>
          <w:color w:val="auto"/>
          <w:sz w:val="24"/>
          <w:szCs w:val="24"/>
        </w:rPr>
      </w:pPr>
      <w:r w:rsidRPr="00CD1404">
        <w:rPr>
          <w:color w:val="auto"/>
          <w:sz w:val="24"/>
          <w:szCs w:val="24"/>
        </w:rPr>
        <w:t>Apprentices who fail one or more assessment method will be awarded an overall EPA ‘fail’</w:t>
      </w:r>
      <w:r>
        <w:rPr>
          <w:color w:val="auto"/>
          <w:sz w:val="24"/>
          <w:szCs w:val="24"/>
        </w:rPr>
        <w:t>.</w:t>
      </w:r>
      <w:r w:rsidRPr="00CD1404">
        <w:rPr>
          <w:color w:val="auto"/>
          <w:sz w:val="24"/>
          <w:szCs w:val="24"/>
        </w:rPr>
        <w:t xml:space="preserve"> </w:t>
      </w:r>
    </w:p>
    <w:p w14:paraId="5010B570" w14:textId="77777777" w:rsidR="00860894" w:rsidRPr="00CD1404" w:rsidRDefault="00860894" w:rsidP="00F72EC0">
      <w:pPr>
        <w:rPr>
          <w:color w:val="auto"/>
          <w:sz w:val="24"/>
          <w:szCs w:val="24"/>
        </w:rPr>
      </w:pPr>
      <w:r w:rsidRPr="00CD1404">
        <w:rPr>
          <w:color w:val="auto"/>
          <w:sz w:val="24"/>
          <w:szCs w:val="24"/>
        </w:rPr>
        <w:t>In order to gain an overall EPA ‘pass’</w:t>
      </w:r>
      <w:r>
        <w:rPr>
          <w:color w:val="auto"/>
          <w:sz w:val="24"/>
          <w:szCs w:val="24"/>
        </w:rPr>
        <w:t>,</w:t>
      </w:r>
      <w:r w:rsidRPr="00CD1404">
        <w:rPr>
          <w:color w:val="auto"/>
          <w:sz w:val="24"/>
          <w:szCs w:val="24"/>
        </w:rPr>
        <w:t xml:space="preserve"> apprentices must achieve a pass in all the assessment methods.</w:t>
      </w:r>
    </w:p>
    <w:p w14:paraId="2C0D5C1C" w14:textId="0E093860" w:rsidR="00860894" w:rsidRPr="00CD1404" w:rsidRDefault="00860894" w:rsidP="00154838">
      <w:pPr>
        <w:rPr>
          <w:color w:val="FF0000"/>
          <w:sz w:val="24"/>
          <w:szCs w:val="24"/>
        </w:rPr>
      </w:pPr>
      <w:r w:rsidRPr="00CD1404">
        <w:rPr>
          <w:color w:val="auto"/>
          <w:sz w:val="24"/>
          <w:szCs w:val="24"/>
        </w:rPr>
        <w:t xml:space="preserve">In order to achieve an overall </w:t>
      </w:r>
      <w:r w:rsidR="00C71DA2" w:rsidRPr="003F77AD">
        <w:rPr>
          <w:color w:val="auto"/>
          <w:sz w:val="24"/>
          <w:szCs w:val="24"/>
        </w:rPr>
        <w:t>EPA ‘</w:t>
      </w:r>
      <w:r w:rsidRPr="003F77AD">
        <w:rPr>
          <w:color w:val="auto"/>
          <w:sz w:val="24"/>
          <w:szCs w:val="24"/>
        </w:rPr>
        <w:t>distinction’</w:t>
      </w:r>
      <w:r w:rsidR="00B62679" w:rsidRPr="003F77AD">
        <w:rPr>
          <w:color w:val="auto"/>
          <w:sz w:val="24"/>
          <w:szCs w:val="24"/>
        </w:rPr>
        <w:t>,</w:t>
      </w:r>
      <w:r w:rsidRPr="003F77AD">
        <w:rPr>
          <w:color w:val="auto"/>
          <w:sz w:val="24"/>
          <w:szCs w:val="24"/>
        </w:rPr>
        <w:t xml:space="preserve"> appren</w:t>
      </w:r>
      <w:r w:rsidRPr="00CD1404">
        <w:rPr>
          <w:color w:val="auto"/>
          <w:sz w:val="24"/>
          <w:szCs w:val="24"/>
        </w:rPr>
        <w:t xml:space="preserve">tices must achieve </w:t>
      </w:r>
      <w:r w:rsidR="00C94B3C">
        <w:rPr>
          <w:color w:val="auto"/>
          <w:sz w:val="24"/>
          <w:szCs w:val="24"/>
        </w:rPr>
        <w:t xml:space="preserve">a distinction in </w:t>
      </w:r>
      <w:r w:rsidR="003F77AD">
        <w:rPr>
          <w:color w:val="auto"/>
          <w:sz w:val="24"/>
          <w:szCs w:val="24"/>
        </w:rPr>
        <w:t xml:space="preserve">both of the </w:t>
      </w:r>
      <w:r w:rsidR="00C94B3C">
        <w:rPr>
          <w:color w:val="auto"/>
          <w:sz w:val="24"/>
          <w:szCs w:val="24"/>
        </w:rPr>
        <w:t>assessment methods.</w:t>
      </w:r>
    </w:p>
    <w:p w14:paraId="17937085" w14:textId="77777777" w:rsidR="00860894" w:rsidRPr="00CD1404" w:rsidRDefault="00860894" w:rsidP="00154838">
      <w:pPr>
        <w:rPr>
          <w:sz w:val="24"/>
          <w:szCs w:val="24"/>
        </w:rPr>
      </w:pPr>
      <w:r w:rsidRPr="00CD1404">
        <w:rPr>
          <w:sz w:val="24"/>
          <w:szCs w:val="24"/>
        </w:rPr>
        <w:t>Grades from individual assessment methods should be combined in the following way to determine the grade of the EPA as a whole:</w:t>
      </w:r>
    </w:p>
    <w:p w14:paraId="0E5069B3" w14:textId="77777777" w:rsidR="00860894" w:rsidRPr="00A140C4" w:rsidRDefault="00860894" w:rsidP="00154838"/>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4110"/>
        <w:gridCol w:w="2552"/>
      </w:tblGrid>
      <w:tr w:rsidR="00C94B3C" w:rsidRPr="00591EF4" w14:paraId="74302117" w14:textId="77777777" w:rsidTr="00984FEF">
        <w:tc>
          <w:tcPr>
            <w:tcW w:w="3823" w:type="dxa"/>
            <w:shd w:val="clear" w:color="auto" w:fill="0885C7"/>
          </w:tcPr>
          <w:p w14:paraId="3DF3A12A" w14:textId="7959956F" w:rsidR="00C94B3C" w:rsidRPr="00591EF4" w:rsidRDefault="00C94B3C" w:rsidP="00154838">
            <w:pPr>
              <w:rPr>
                <w:b/>
                <w:color w:val="FFFFFF"/>
              </w:rPr>
            </w:pPr>
            <w:r w:rsidRPr="00591EF4">
              <w:rPr>
                <w:b/>
                <w:color w:val="FFFFFF"/>
              </w:rPr>
              <w:t>Assessment method 1</w:t>
            </w:r>
            <w:r w:rsidR="005A20DE">
              <w:rPr>
                <w:b/>
                <w:color w:val="FFFFFF"/>
              </w:rPr>
              <w:t xml:space="preserve">: </w:t>
            </w:r>
            <w:r w:rsidR="005A20DE" w:rsidRPr="005A20DE">
              <w:rPr>
                <w:b/>
                <w:color w:val="FFFFFF"/>
              </w:rPr>
              <w:t>Work based project report with presentation and questioning</w:t>
            </w:r>
          </w:p>
        </w:tc>
        <w:tc>
          <w:tcPr>
            <w:tcW w:w="4110" w:type="dxa"/>
            <w:shd w:val="clear" w:color="auto" w:fill="0885C7"/>
          </w:tcPr>
          <w:p w14:paraId="467A9762" w14:textId="219CD33B" w:rsidR="00C94B3C" w:rsidRPr="00591EF4" w:rsidRDefault="00C94B3C" w:rsidP="00154838">
            <w:pPr>
              <w:rPr>
                <w:b/>
                <w:color w:val="FFFFFF"/>
              </w:rPr>
            </w:pPr>
            <w:r w:rsidRPr="00591EF4">
              <w:rPr>
                <w:b/>
                <w:color w:val="FFFFFF"/>
              </w:rPr>
              <w:t>Assessment method 2</w:t>
            </w:r>
            <w:r w:rsidR="005A20DE">
              <w:rPr>
                <w:b/>
                <w:color w:val="FFFFFF"/>
              </w:rPr>
              <w:t xml:space="preserve">: </w:t>
            </w:r>
            <w:r w:rsidR="005A20DE" w:rsidRPr="005A20DE">
              <w:rPr>
                <w:b/>
                <w:color w:val="FFFFFF"/>
              </w:rPr>
              <w:t>Professional interview underpinned by a portfolio of evidence</w:t>
            </w:r>
          </w:p>
        </w:tc>
        <w:tc>
          <w:tcPr>
            <w:tcW w:w="2552" w:type="dxa"/>
            <w:shd w:val="clear" w:color="auto" w:fill="0885C7"/>
          </w:tcPr>
          <w:p w14:paraId="0A1C2124" w14:textId="77777777" w:rsidR="00C94B3C" w:rsidRPr="00591EF4" w:rsidRDefault="00C94B3C" w:rsidP="00154838">
            <w:pPr>
              <w:rPr>
                <w:b/>
                <w:color w:val="FFFFFF"/>
              </w:rPr>
            </w:pPr>
            <w:r w:rsidRPr="00591EF4">
              <w:rPr>
                <w:b/>
                <w:color w:val="FFFFFF"/>
              </w:rPr>
              <w:t>Overall grading</w:t>
            </w:r>
          </w:p>
        </w:tc>
      </w:tr>
      <w:tr w:rsidR="00C94B3C" w:rsidRPr="00591EF4" w14:paraId="6E02DAF2" w14:textId="77777777" w:rsidTr="00984FEF">
        <w:tc>
          <w:tcPr>
            <w:tcW w:w="3823" w:type="dxa"/>
            <w:shd w:val="clear" w:color="auto" w:fill="F2F2F2"/>
          </w:tcPr>
          <w:p w14:paraId="75726657" w14:textId="5FAF634F" w:rsidR="00C94B3C" w:rsidRPr="00591EF4" w:rsidRDefault="00C94B3C" w:rsidP="00154838">
            <w:r w:rsidRPr="008E47A7">
              <w:t>Fail</w:t>
            </w:r>
          </w:p>
        </w:tc>
        <w:tc>
          <w:tcPr>
            <w:tcW w:w="4110" w:type="dxa"/>
            <w:shd w:val="clear" w:color="auto" w:fill="F2F2F2"/>
          </w:tcPr>
          <w:p w14:paraId="40CD0287" w14:textId="070DED82" w:rsidR="00C94B3C" w:rsidRPr="00591EF4" w:rsidRDefault="00C94B3C" w:rsidP="00154838">
            <w:r w:rsidRPr="008E47A7">
              <w:t>Any grade</w:t>
            </w:r>
          </w:p>
        </w:tc>
        <w:tc>
          <w:tcPr>
            <w:tcW w:w="2552" w:type="dxa"/>
            <w:shd w:val="clear" w:color="auto" w:fill="F2F2F2"/>
          </w:tcPr>
          <w:p w14:paraId="19C67853" w14:textId="3AD2FC45" w:rsidR="00C94B3C" w:rsidRPr="00591EF4" w:rsidRDefault="00C94B3C" w:rsidP="00154838">
            <w:r w:rsidRPr="008E47A7">
              <w:t>Fail</w:t>
            </w:r>
          </w:p>
        </w:tc>
      </w:tr>
      <w:tr w:rsidR="00C94B3C" w:rsidRPr="00591EF4" w14:paraId="455E6DB5" w14:textId="77777777" w:rsidTr="00984FEF">
        <w:tc>
          <w:tcPr>
            <w:tcW w:w="3823" w:type="dxa"/>
            <w:shd w:val="clear" w:color="auto" w:fill="F2F2F2"/>
          </w:tcPr>
          <w:p w14:paraId="7E966B19" w14:textId="77F784C3" w:rsidR="00C94B3C" w:rsidRPr="00591EF4" w:rsidRDefault="00C94B3C" w:rsidP="00154838">
            <w:r w:rsidRPr="008E47A7">
              <w:t>Any grade</w:t>
            </w:r>
          </w:p>
        </w:tc>
        <w:tc>
          <w:tcPr>
            <w:tcW w:w="4110" w:type="dxa"/>
            <w:shd w:val="clear" w:color="auto" w:fill="F2F2F2"/>
          </w:tcPr>
          <w:p w14:paraId="6B97A194" w14:textId="4B24C43F" w:rsidR="00C94B3C" w:rsidRPr="00591EF4" w:rsidRDefault="00C94B3C" w:rsidP="00154838">
            <w:r w:rsidRPr="008E47A7">
              <w:t>Fail</w:t>
            </w:r>
          </w:p>
        </w:tc>
        <w:tc>
          <w:tcPr>
            <w:tcW w:w="2552" w:type="dxa"/>
            <w:shd w:val="clear" w:color="auto" w:fill="F2F2F2"/>
          </w:tcPr>
          <w:p w14:paraId="394FCC53" w14:textId="73B76864" w:rsidR="00C94B3C" w:rsidRPr="00591EF4" w:rsidRDefault="00C94B3C" w:rsidP="00154838">
            <w:r w:rsidRPr="008E47A7">
              <w:t>Fail</w:t>
            </w:r>
          </w:p>
        </w:tc>
      </w:tr>
      <w:tr w:rsidR="00C94B3C" w:rsidRPr="00591EF4" w14:paraId="5A72B463" w14:textId="77777777" w:rsidTr="00984FEF">
        <w:tc>
          <w:tcPr>
            <w:tcW w:w="3823" w:type="dxa"/>
            <w:shd w:val="clear" w:color="auto" w:fill="F2F2F2"/>
          </w:tcPr>
          <w:p w14:paraId="52A3A5A0" w14:textId="37F9DAED" w:rsidR="00C94B3C" w:rsidRPr="00591EF4" w:rsidRDefault="00C94B3C" w:rsidP="00154838">
            <w:r w:rsidRPr="008E47A7">
              <w:t xml:space="preserve">Pass </w:t>
            </w:r>
          </w:p>
        </w:tc>
        <w:tc>
          <w:tcPr>
            <w:tcW w:w="4110" w:type="dxa"/>
            <w:shd w:val="clear" w:color="auto" w:fill="F2F2F2"/>
          </w:tcPr>
          <w:p w14:paraId="6B15C20A" w14:textId="27DA109F" w:rsidR="00C94B3C" w:rsidRPr="00591EF4" w:rsidRDefault="00C94B3C" w:rsidP="00154838">
            <w:r w:rsidRPr="008E47A7">
              <w:t>Pass</w:t>
            </w:r>
          </w:p>
        </w:tc>
        <w:tc>
          <w:tcPr>
            <w:tcW w:w="2552" w:type="dxa"/>
            <w:shd w:val="clear" w:color="auto" w:fill="F2F2F2"/>
          </w:tcPr>
          <w:p w14:paraId="76E56C25" w14:textId="2096DB8C" w:rsidR="00C94B3C" w:rsidRPr="00591EF4" w:rsidRDefault="00C94B3C" w:rsidP="00154838">
            <w:r w:rsidRPr="008E47A7">
              <w:t>Pass</w:t>
            </w:r>
          </w:p>
        </w:tc>
      </w:tr>
      <w:tr w:rsidR="00C94B3C" w:rsidRPr="00591EF4" w14:paraId="36874C53" w14:textId="77777777" w:rsidTr="00984FEF">
        <w:tc>
          <w:tcPr>
            <w:tcW w:w="3823" w:type="dxa"/>
            <w:shd w:val="clear" w:color="auto" w:fill="F2F2F2"/>
          </w:tcPr>
          <w:p w14:paraId="7D7F17FF" w14:textId="78C4A03B" w:rsidR="00C94B3C" w:rsidRPr="00591EF4" w:rsidRDefault="00C94B3C" w:rsidP="00154838">
            <w:r w:rsidRPr="008E47A7">
              <w:t>Pass</w:t>
            </w:r>
          </w:p>
        </w:tc>
        <w:tc>
          <w:tcPr>
            <w:tcW w:w="4110" w:type="dxa"/>
            <w:shd w:val="clear" w:color="auto" w:fill="F2F2F2"/>
          </w:tcPr>
          <w:p w14:paraId="0FC89045" w14:textId="4D4DC218" w:rsidR="00C94B3C" w:rsidRPr="00591EF4" w:rsidRDefault="008E47A7" w:rsidP="00154838">
            <w:r>
              <w:t>Distinction</w:t>
            </w:r>
          </w:p>
        </w:tc>
        <w:tc>
          <w:tcPr>
            <w:tcW w:w="2552" w:type="dxa"/>
            <w:shd w:val="clear" w:color="auto" w:fill="F2F2F2"/>
          </w:tcPr>
          <w:p w14:paraId="44A2D9B8" w14:textId="3BF6561F" w:rsidR="00C94B3C" w:rsidRPr="00591EF4" w:rsidRDefault="003F77AD" w:rsidP="00154838">
            <w:r>
              <w:t>Merit</w:t>
            </w:r>
          </w:p>
        </w:tc>
      </w:tr>
      <w:tr w:rsidR="00C94B3C" w:rsidRPr="00591EF4" w14:paraId="57C1CE9F" w14:textId="77777777" w:rsidTr="00984FEF">
        <w:tc>
          <w:tcPr>
            <w:tcW w:w="3823" w:type="dxa"/>
            <w:shd w:val="clear" w:color="auto" w:fill="F2F2F2"/>
          </w:tcPr>
          <w:p w14:paraId="7F87D5E1" w14:textId="7AE8D2D0" w:rsidR="00C94B3C" w:rsidRPr="00591EF4" w:rsidRDefault="008E47A7" w:rsidP="00154838">
            <w:r w:rsidRPr="008E47A7">
              <w:t>Distinction</w:t>
            </w:r>
          </w:p>
        </w:tc>
        <w:tc>
          <w:tcPr>
            <w:tcW w:w="4110" w:type="dxa"/>
            <w:shd w:val="clear" w:color="auto" w:fill="F2F2F2"/>
          </w:tcPr>
          <w:p w14:paraId="19250EC1" w14:textId="2191D6F4" w:rsidR="00C94B3C" w:rsidRPr="00591EF4" w:rsidRDefault="008E47A7" w:rsidP="00154838">
            <w:r w:rsidRPr="008E47A7">
              <w:t>Pass</w:t>
            </w:r>
          </w:p>
        </w:tc>
        <w:tc>
          <w:tcPr>
            <w:tcW w:w="2552" w:type="dxa"/>
            <w:shd w:val="clear" w:color="auto" w:fill="F2F2F2"/>
          </w:tcPr>
          <w:p w14:paraId="32C8ADD7" w14:textId="355A0C12" w:rsidR="00C94B3C" w:rsidRPr="00591EF4" w:rsidRDefault="003F77AD" w:rsidP="00154838">
            <w:r>
              <w:t>Merit</w:t>
            </w:r>
          </w:p>
        </w:tc>
      </w:tr>
      <w:tr w:rsidR="00C94B3C" w:rsidRPr="00591EF4" w14:paraId="3FE96469" w14:textId="77777777" w:rsidTr="00984FEF">
        <w:tc>
          <w:tcPr>
            <w:tcW w:w="3823" w:type="dxa"/>
            <w:shd w:val="clear" w:color="auto" w:fill="F2F2F2"/>
          </w:tcPr>
          <w:p w14:paraId="41208879" w14:textId="01DFD8B5" w:rsidR="00C94B3C" w:rsidRPr="00591EF4" w:rsidRDefault="008E47A7" w:rsidP="00154838">
            <w:r w:rsidRPr="008E47A7">
              <w:t>Distinction</w:t>
            </w:r>
          </w:p>
        </w:tc>
        <w:tc>
          <w:tcPr>
            <w:tcW w:w="4110" w:type="dxa"/>
            <w:shd w:val="clear" w:color="auto" w:fill="F2F2F2"/>
          </w:tcPr>
          <w:p w14:paraId="18205437" w14:textId="2557A704" w:rsidR="00C94B3C" w:rsidRPr="00591EF4" w:rsidRDefault="008E47A7" w:rsidP="00154838">
            <w:r w:rsidRPr="008E47A7">
              <w:t>Distinction</w:t>
            </w:r>
          </w:p>
        </w:tc>
        <w:tc>
          <w:tcPr>
            <w:tcW w:w="2552" w:type="dxa"/>
            <w:shd w:val="clear" w:color="auto" w:fill="F2F2F2"/>
          </w:tcPr>
          <w:p w14:paraId="08EE7ACB" w14:textId="6FEC7690" w:rsidR="00C94B3C" w:rsidRPr="00591EF4" w:rsidRDefault="008E47A7" w:rsidP="00154838">
            <w:r w:rsidRPr="008E47A7">
              <w:t>Distinction</w:t>
            </w:r>
          </w:p>
        </w:tc>
      </w:tr>
    </w:tbl>
    <w:p w14:paraId="75532D0D" w14:textId="77777777" w:rsidR="00860894" w:rsidRDefault="00860894" w:rsidP="00154838">
      <w:r w:rsidRPr="00F72EC0">
        <w:t xml:space="preserve"> </w:t>
      </w:r>
    </w:p>
    <w:p w14:paraId="12F44A94" w14:textId="08AB89DF" w:rsidR="00860894" w:rsidRPr="00A140C4" w:rsidRDefault="00860894" w:rsidP="00154838">
      <w:r w:rsidRPr="00367364">
        <w:rPr>
          <w:sz w:val="24"/>
        </w:rPr>
        <w:t>Any grade = fail, pass,</w:t>
      </w:r>
      <w:r w:rsidR="003F77AD">
        <w:rPr>
          <w:sz w:val="24"/>
        </w:rPr>
        <w:t xml:space="preserve"> </w:t>
      </w:r>
      <w:r>
        <w:rPr>
          <w:sz w:val="24"/>
        </w:rPr>
        <w:t>or</w:t>
      </w:r>
      <w:r w:rsidRPr="00367364">
        <w:rPr>
          <w:sz w:val="24"/>
        </w:rPr>
        <w:t xml:space="preserve"> distinction</w:t>
      </w:r>
    </w:p>
    <w:p w14:paraId="40DDD72C" w14:textId="77777777" w:rsidR="00860894" w:rsidRPr="00A140C4" w:rsidRDefault="00860894" w:rsidP="00154838">
      <w:pPr>
        <w:pStyle w:val="Heading2"/>
        <w:rPr>
          <w:rFonts w:cs="Arial"/>
          <w:color w:val="00B0F0"/>
        </w:rPr>
      </w:pPr>
    </w:p>
    <w:p w14:paraId="199490CC" w14:textId="352AD5C9" w:rsidR="00860894" w:rsidRPr="004E5EE5" w:rsidRDefault="00860894" w:rsidP="00527737">
      <w:pPr>
        <w:pStyle w:val="Heading1"/>
        <w:rPr>
          <w:rFonts w:cs="Arial"/>
          <w:szCs w:val="52"/>
          <w:lang w:val="en-GB" w:eastAsia="en-GB"/>
        </w:rPr>
      </w:pPr>
      <w:bookmarkStart w:id="29" w:name="_Roles_and_responsibilities"/>
      <w:bookmarkStart w:id="30" w:name="_Toc513033318"/>
      <w:bookmarkStart w:id="31" w:name="_Toc56541382"/>
      <w:bookmarkStart w:id="32" w:name="_Toc513033316"/>
      <w:bookmarkEnd w:id="29"/>
      <w:r w:rsidRPr="00E069F3">
        <w:rPr>
          <w:rFonts w:cs="Arial"/>
          <w:szCs w:val="52"/>
          <w:lang w:val="en-GB" w:eastAsia="en-GB"/>
        </w:rPr>
        <w:t>Re-sits and re-takes</w:t>
      </w:r>
      <w:bookmarkEnd w:id="30"/>
      <w:bookmarkEnd w:id="31"/>
      <w:r w:rsidR="00163016">
        <w:rPr>
          <w:rFonts w:cs="Arial"/>
          <w:szCs w:val="52"/>
          <w:lang w:val="en-GB" w:eastAsia="en-GB"/>
        </w:rPr>
        <w:t xml:space="preserve"> </w:t>
      </w:r>
    </w:p>
    <w:p w14:paraId="5A954051" w14:textId="3E1D5BD3" w:rsidR="00810E82" w:rsidRDefault="00543034" w:rsidP="00810E82">
      <w:pPr>
        <w:rPr>
          <w:sz w:val="24"/>
          <w:szCs w:val="24"/>
        </w:rPr>
      </w:pPr>
      <w:r w:rsidRPr="00543034">
        <w:rPr>
          <w:sz w:val="24"/>
          <w:szCs w:val="24"/>
        </w:rPr>
        <w:t>Apprentices who fail one or more assessment method</w:t>
      </w:r>
      <w:r w:rsidR="00325A5A">
        <w:rPr>
          <w:sz w:val="24"/>
          <w:szCs w:val="24"/>
        </w:rPr>
        <w:t>/s</w:t>
      </w:r>
      <w:r w:rsidRPr="00543034">
        <w:rPr>
          <w:sz w:val="24"/>
          <w:szCs w:val="24"/>
        </w:rPr>
        <w:t xml:space="preserve"> will be offered the opportunity to take a re-sit or a re-take at the </w:t>
      </w:r>
      <w:r w:rsidR="003A4E82">
        <w:rPr>
          <w:sz w:val="24"/>
          <w:szCs w:val="24"/>
        </w:rPr>
        <w:t xml:space="preserve">discretion of the </w:t>
      </w:r>
      <w:r w:rsidRPr="00543034">
        <w:rPr>
          <w:sz w:val="24"/>
          <w:szCs w:val="24"/>
        </w:rPr>
        <w:t>employer.</w:t>
      </w:r>
      <w:r w:rsidR="00810E82">
        <w:rPr>
          <w:sz w:val="24"/>
          <w:szCs w:val="24"/>
        </w:rPr>
        <w:t xml:space="preserve"> </w:t>
      </w:r>
      <w:r w:rsidR="00810E82" w:rsidRPr="00543034">
        <w:rPr>
          <w:sz w:val="24"/>
          <w:szCs w:val="24"/>
        </w:rPr>
        <w:t>The apprentice’s employer will need to agree that either a re-sit or re-take is an appropriate course of action.  </w:t>
      </w:r>
    </w:p>
    <w:p w14:paraId="638DBDB6" w14:textId="32A1A6B6" w:rsidR="00DA258F" w:rsidRPr="00543034" w:rsidRDefault="00DA258F" w:rsidP="00810E82">
      <w:pPr>
        <w:rPr>
          <w:sz w:val="24"/>
          <w:szCs w:val="24"/>
        </w:rPr>
      </w:pPr>
      <w:r w:rsidRPr="00903FA3">
        <w:rPr>
          <w:sz w:val="24"/>
          <w:szCs w:val="24"/>
        </w:rPr>
        <w:t>If the Work Based Project assessment method is failed, the apprentice is not required to undertake a new project. Instead they should submit an amended project report or presentation.</w:t>
      </w:r>
    </w:p>
    <w:p w14:paraId="6AFA6DE1" w14:textId="2E4EE483" w:rsidR="00543034" w:rsidRPr="00543034" w:rsidRDefault="00543034" w:rsidP="00543034">
      <w:pPr>
        <w:rPr>
          <w:sz w:val="24"/>
          <w:szCs w:val="24"/>
        </w:rPr>
      </w:pPr>
      <w:r w:rsidRPr="00543034">
        <w:rPr>
          <w:sz w:val="24"/>
          <w:szCs w:val="24"/>
        </w:rPr>
        <w:t>A re-sit does not require further learning, whereas a re-take does. </w:t>
      </w:r>
    </w:p>
    <w:p w14:paraId="245649D3" w14:textId="38F72210" w:rsidR="00543034" w:rsidRPr="00543034" w:rsidRDefault="00543034" w:rsidP="00543034">
      <w:pPr>
        <w:rPr>
          <w:sz w:val="24"/>
          <w:szCs w:val="24"/>
        </w:rPr>
      </w:pPr>
      <w:r w:rsidRPr="00543034">
        <w:rPr>
          <w:sz w:val="24"/>
          <w:szCs w:val="24"/>
        </w:rPr>
        <w:lastRenderedPageBreak/>
        <w:t xml:space="preserve">Apprentices should have a supportive action plan to prepare for a re-sit or a re-take. </w:t>
      </w:r>
    </w:p>
    <w:p w14:paraId="72768241" w14:textId="3591AF00" w:rsidR="00860894" w:rsidRPr="003F77AD" w:rsidRDefault="00860894" w:rsidP="008856CF">
      <w:pPr>
        <w:pStyle w:val="CommentText"/>
        <w:rPr>
          <w:color w:val="auto"/>
          <w:sz w:val="24"/>
          <w:szCs w:val="24"/>
        </w:rPr>
      </w:pPr>
      <w:r w:rsidRPr="00367364">
        <w:rPr>
          <w:sz w:val="24"/>
          <w:szCs w:val="24"/>
        </w:rPr>
        <w:t xml:space="preserve">The timescales for a re-sit/re-take is agreed between the employer and EPAO. A re-sit is typically taken </w:t>
      </w:r>
      <w:r w:rsidRPr="003F77AD">
        <w:rPr>
          <w:color w:val="auto"/>
          <w:sz w:val="24"/>
          <w:szCs w:val="24"/>
        </w:rPr>
        <w:t xml:space="preserve">within </w:t>
      </w:r>
      <w:r w:rsidR="008E47A7" w:rsidRPr="003F77AD">
        <w:rPr>
          <w:color w:val="auto"/>
          <w:sz w:val="24"/>
          <w:szCs w:val="24"/>
        </w:rPr>
        <w:t>3</w:t>
      </w:r>
      <w:r w:rsidRPr="003F77AD">
        <w:rPr>
          <w:color w:val="auto"/>
          <w:sz w:val="24"/>
          <w:szCs w:val="24"/>
        </w:rPr>
        <w:t xml:space="preserve"> </w:t>
      </w:r>
      <w:r w:rsidRPr="00367364">
        <w:rPr>
          <w:sz w:val="24"/>
          <w:szCs w:val="24"/>
        </w:rPr>
        <w:t xml:space="preserve">months of the EPA outcome notification. The timescale for a re-take is dependent on how much re-training is required and is typically taken </w:t>
      </w:r>
      <w:r w:rsidRPr="003F77AD">
        <w:rPr>
          <w:color w:val="auto"/>
          <w:sz w:val="24"/>
          <w:szCs w:val="24"/>
        </w:rPr>
        <w:t xml:space="preserve">within </w:t>
      </w:r>
      <w:r w:rsidR="008E47A7" w:rsidRPr="003F77AD">
        <w:rPr>
          <w:color w:val="auto"/>
          <w:sz w:val="24"/>
          <w:szCs w:val="24"/>
        </w:rPr>
        <w:t>4</w:t>
      </w:r>
      <w:r w:rsidRPr="003F77AD">
        <w:rPr>
          <w:color w:val="auto"/>
          <w:sz w:val="24"/>
          <w:szCs w:val="24"/>
        </w:rPr>
        <w:t xml:space="preserve"> months of the EPA outcome notification. </w:t>
      </w:r>
    </w:p>
    <w:p w14:paraId="476FF62B" w14:textId="03617FC7" w:rsidR="00860894" w:rsidRPr="00367364" w:rsidRDefault="00860894" w:rsidP="008856CF">
      <w:pPr>
        <w:pStyle w:val="CommentText"/>
        <w:rPr>
          <w:sz w:val="24"/>
          <w:szCs w:val="24"/>
        </w:rPr>
      </w:pPr>
      <w:r w:rsidRPr="003F77AD">
        <w:rPr>
          <w:color w:val="auto"/>
          <w:sz w:val="24"/>
          <w:szCs w:val="24"/>
        </w:rPr>
        <w:t xml:space="preserve">All assessment methods must be taken within a </w:t>
      </w:r>
      <w:r w:rsidR="008E47A7" w:rsidRPr="003F77AD">
        <w:rPr>
          <w:color w:val="auto"/>
          <w:sz w:val="24"/>
          <w:szCs w:val="24"/>
        </w:rPr>
        <w:t>6</w:t>
      </w:r>
      <w:r w:rsidRPr="003F77AD">
        <w:rPr>
          <w:color w:val="auto"/>
          <w:sz w:val="24"/>
          <w:szCs w:val="24"/>
        </w:rPr>
        <w:t xml:space="preserve"> month period, otherwise the </w:t>
      </w:r>
      <w:r w:rsidRPr="00367364">
        <w:rPr>
          <w:sz w:val="24"/>
          <w:szCs w:val="24"/>
        </w:rPr>
        <w:t>entire EPA will need to be re-sat/re-taken</w:t>
      </w:r>
      <w:r>
        <w:rPr>
          <w:sz w:val="24"/>
          <w:szCs w:val="24"/>
        </w:rPr>
        <w:t>.</w:t>
      </w:r>
    </w:p>
    <w:p w14:paraId="2D43A185" w14:textId="77777777" w:rsidR="00860894" w:rsidRPr="00367364" w:rsidRDefault="00860894" w:rsidP="00527737">
      <w:pPr>
        <w:rPr>
          <w:sz w:val="24"/>
          <w:szCs w:val="24"/>
        </w:rPr>
      </w:pPr>
      <w:r w:rsidRPr="00367364">
        <w:rPr>
          <w:sz w:val="24"/>
          <w:szCs w:val="24"/>
        </w:rPr>
        <w:t>Re-sits and re-takes are not offered to apprentices wishing to move from pass to a higher grade.</w:t>
      </w:r>
    </w:p>
    <w:p w14:paraId="16983340" w14:textId="0AAF8FE0" w:rsidR="00860894" w:rsidRPr="00367364" w:rsidRDefault="00860894" w:rsidP="00527737">
      <w:pPr>
        <w:rPr>
          <w:color w:val="auto"/>
          <w:sz w:val="24"/>
          <w:szCs w:val="24"/>
        </w:rPr>
      </w:pPr>
      <w:r w:rsidRPr="00367364">
        <w:rPr>
          <w:sz w:val="24"/>
          <w:szCs w:val="24"/>
        </w:rPr>
        <w:t xml:space="preserve">Where any assessment method has to be re-sat or re-taken, the apprentice will be </w:t>
      </w:r>
      <w:r w:rsidR="003F77AD">
        <w:rPr>
          <w:sz w:val="24"/>
          <w:szCs w:val="24"/>
        </w:rPr>
        <w:t xml:space="preserve">able to be </w:t>
      </w:r>
      <w:r w:rsidRPr="00367364">
        <w:rPr>
          <w:sz w:val="24"/>
          <w:szCs w:val="24"/>
        </w:rPr>
        <w:t xml:space="preserve">awarded </w:t>
      </w:r>
      <w:r w:rsidR="003F77AD" w:rsidRPr="00367364">
        <w:rPr>
          <w:sz w:val="24"/>
        </w:rPr>
        <w:t>fail, pass,</w:t>
      </w:r>
      <w:r w:rsidR="003F77AD">
        <w:rPr>
          <w:sz w:val="24"/>
        </w:rPr>
        <w:t xml:space="preserve"> merit or</w:t>
      </w:r>
      <w:r w:rsidR="003F77AD" w:rsidRPr="00367364">
        <w:rPr>
          <w:sz w:val="24"/>
        </w:rPr>
        <w:t xml:space="preserve"> distinction</w:t>
      </w:r>
      <w:r w:rsidR="003F77AD">
        <w:rPr>
          <w:sz w:val="24"/>
        </w:rPr>
        <w:t xml:space="preserve"> as applicable</w:t>
      </w:r>
      <w:r w:rsidRPr="00367364">
        <w:rPr>
          <w:sz w:val="24"/>
          <w:szCs w:val="24"/>
        </w:rPr>
        <w:t>. </w:t>
      </w:r>
    </w:p>
    <w:p w14:paraId="67F2E01C" w14:textId="77777777" w:rsidR="00860894" w:rsidRPr="00A140C4" w:rsidRDefault="00860894">
      <w:pPr>
        <w:spacing w:after="160" w:line="259" w:lineRule="auto"/>
        <w:rPr>
          <w:b/>
          <w:color w:val="0885C7"/>
          <w:sz w:val="40"/>
          <w:szCs w:val="32"/>
        </w:rPr>
      </w:pPr>
      <w:r w:rsidRPr="00A140C4">
        <w:br w:type="page"/>
      </w:r>
    </w:p>
    <w:p w14:paraId="43A646AE" w14:textId="77777777" w:rsidR="00F32B3D" w:rsidRPr="00A140C4" w:rsidRDefault="00F32B3D" w:rsidP="00F32B3D">
      <w:pPr>
        <w:pStyle w:val="Heading1"/>
        <w:rPr>
          <w:rFonts w:cs="Arial"/>
        </w:rPr>
      </w:pPr>
      <w:bookmarkStart w:id="33" w:name="_Toc56541383"/>
      <w:r w:rsidRPr="00A140C4">
        <w:rPr>
          <w:rFonts w:cs="Arial"/>
        </w:rPr>
        <w:lastRenderedPageBreak/>
        <w:t>Roles and responsibilities</w:t>
      </w:r>
      <w:bookmarkEnd w:id="33"/>
      <w:r w:rsidRPr="00A140C4">
        <w:rPr>
          <w:rFonts w:cs="Arial"/>
        </w:rPr>
        <w:br/>
      </w:r>
    </w:p>
    <w:tbl>
      <w:tblPr>
        <w:tblStyle w:val="TableGrid"/>
        <w:tblW w:w="9639" w:type="dxa"/>
        <w:tblInd w:w="-5" w:type="dxa"/>
        <w:tblLook w:val="04A0" w:firstRow="1" w:lastRow="0" w:firstColumn="1" w:lastColumn="0" w:noHBand="0" w:noVBand="1"/>
      </w:tblPr>
      <w:tblGrid>
        <w:gridCol w:w="2466"/>
        <w:gridCol w:w="7173"/>
      </w:tblGrid>
      <w:tr w:rsidR="00F32B3D" w14:paraId="22749FA0" w14:textId="77777777" w:rsidTr="00E069F3">
        <w:tc>
          <w:tcPr>
            <w:tcW w:w="2466" w:type="dxa"/>
            <w:shd w:val="clear" w:color="auto" w:fill="0885C7"/>
          </w:tcPr>
          <w:p w14:paraId="5CF25115" w14:textId="77777777" w:rsidR="00F32B3D" w:rsidRPr="00F84D08" w:rsidRDefault="00F32B3D" w:rsidP="00D46646">
            <w:pPr>
              <w:rPr>
                <w:b/>
                <w:color w:val="FFFFFF" w:themeColor="background1"/>
                <w:sz w:val="24"/>
                <w:szCs w:val="24"/>
              </w:rPr>
            </w:pPr>
            <w:r w:rsidRPr="00F84D08">
              <w:rPr>
                <w:b/>
                <w:color w:val="FFFFFF" w:themeColor="background1"/>
                <w:sz w:val="24"/>
                <w:szCs w:val="24"/>
              </w:rPr>
              <w:t>Role</w:t>
            </w:r>
          </w:p>
        </w:tc>
        <w:tc>
          <w:tcPr>
            <w:tcW w:w="7173" w:type="dxa"/>
            <w:shd w:val="clear" w:color="auto" w:fill="0885C7"/>
          </w:tcPr>
          <w:p w14:paraId="571D8498" w14:textId="77777777" w:rsidR="00F32B3D" w:rsidRPr="00F84D08" w:rsidRDefault="00F32B3D" w:rsidP="00D46646">
            <w:pPr>
              <w:rPr>
                <w:b/>
                <w:color w:val="FFFFFF" w:themeColor="background1"/>
                <w:sz w:val="24"/>
                <w:szCs w:val="24"/>
              </w:rPr>
            </w:pPr>
            <w:r w:rsidRPr="00F84D08">
              <w:rPr>
                <w:b/>
                <w:color w:val="FFFFFF" w:themeColor="background1"/>
                <w:sz w:val="24"/>
                <w:szCs w:val="24"/>
              </w:rPr>
              <w:t>Responsibility</w:t>
            </w:r>
          </w:p>
        </w:tc>
      </w:tr>
      <w:tr w:rsidR="00F32B3D" w14:paraId="1CE7E2A6" w14:textId="77777777" w:rsidTr="00E069F3">
        <w:tc>
          <w:tcPr>
            <w:tcW w:w="2466" w:type="dxa"/>
            <w:shd w:val="clear" w:color="auto" w:fill="F2F2F2" w:themeFill="background1" w:themeFillShade="F2"/>
          </w:tcPr>
          <w:p w14:paraId="6F1C7FE2" w14:textId="77777777" w:rsidR="00F32B3D" w:rsidRPr="00F84D08" w:rsidRDefault="00F32B3D" w:rsidP="00D46646">
            <w:pPr>
              <w:rPr>
                <w:sz w:val="24"/>
                <w:szCs w:val="24"/>
              </w:rPr>
            </w:pPr>
            <w:r w:rsidRPr="00F84D08">
              <w:rPr>
                <w:sz w:val="24"/>
                <w:szCs w:val="24"/>
              </w:rPr>
              <w:t xml:space="preserve">Apprentice </w:t>
            </w:r>
          </w:p>
        </w:tc>
        <w:tc>
          <w:tcPr>
            <w:tcW w:w="7173" w:type="dxa"/>
            <w:shd w:val="clear" w:color="auto" w:fill="F2F2F2" w:themeFill="background1" w:themeFillShade="F2"/>
          </w:tcPr>
          <w:p w14:paraId="3362FB3C" w14:textId="77777777" w:rsidR="00F32B3D" w:rsidRPr="00F84D08" w:rsidRDefault="00F32B3D" w:rsidP="00D46646">
            <w:pPr>
              <w:rPr>
                <w:rFonts w:eastAsiaTheme="minorHAnsi"/>
                <w:color w:val="auto"/>
                <w:sz w:val="24"/>
                <w:szCs w:val="24"/>
                <w:lang w:val="en-GB"/>
              </w:rPr>
            </w:pPr>
            <w:r w:rsidRPr="00F84D08">
              <w:rPr>
                <w:rFonts w:eastAsiaTheme="minorHAnsi"/>
                <w:color w:val="auto"/>
                <w:sz w:val="24"/>
                <w:szCs w:val="24"/>
                <w:lang w:val="en-GB"/>
              </w:rPr>
              <w:t>As a minimum, apprentices should:</w:t>
            </w:r>
          </w:p>
          <w:p w14:paraId="617767B6" w14:textId="2119B838" w:rsidR="00F32B3D" w:rsidRPr="00F84D08" w:rsidRDefault="00F32B3D" w:rsidP="001F2ECB">
            <w:pPr>
              <w:pStyle w:val="ListParagraph"/>
              <w:numPr>
                <w:ilvl w:val="0"/>
                <w:numId w:val="4"/>
              </w:numPr>
              <w:rPr>
                <w:rFonts w:ascii="Arial" w:hAnsi="Arial" w:cs="Arial"/>
                <w:sz w:val="24"/>
                <w:szCs w:val="24"/>
              </w:rPr>
            </w:pPr>
            <w:r w:rsidRPr="00F84D08">
              <w:rPr>
                <w:rFonts w:ascii="Arial" w:hAnsi="Arial" w:cs="Arial"/>
                <w:sz w:val="24"/>
                <w:szCs w:val="24"/>
              </w:rPr>
              <w:t>participate in and complete on-programme training to meet the</w:t>
            </w:r>
            <w:r w:rsidR="00A81981">
              <w:rPr>
                <w:rFonts w:ascii="Arial" w:hAnsi="Arial" w:cs="Arial"/>
                <w:sz w:val="24"/>
                <w:szCs w:val="24"/>
              </w:rPr>
              <w:t xml:space="preserve"> KSBs</w:t>
            </w:r>
            <w:r w:rsidRPr="00F84D08">
              <w:rPr>
                <w:rFonts w:ascii="Arial" w:hAnsi="Arial" w:cs="Arial"/>
                <w:sz w:val="24"/>
                <w:szCs w:val="24"/>
              </w:rPr>
              <w:t xml:space="preserve"> as outlined in the occupational standard for a minimum of 12 months</w:t>
            </w:r>
          </w:p>
          <w:p w14:paraId="3CD2A5A2" w14:textId="77777777" w:rsidR="00F32B3D" w:rsidRPr="00F84D08" w:rsidRDefault="00F32B3D" w:rsidP="001F2ECB">
            <w:pPr>
              <w:pStyle w:val="ListParagraph"/>
              <w:numPr>
                <w:ilvl w:val="0"/>
                <w:numId w:val="4"/>
              </w:numPr>
              <w:rPr>
                <w:rFonts w:ascii="Arial" w:hAnsi="Arial" w:cs="Arial"/>
                <w:sz w:val="24"/>
                <w:szCs w:val="24"/>
              </w:rPr>
            </w:pPr>
            <w:r w:rsidRPr="00F84D08">
              <w:rPr>
                <w:rFonts w:ascii="Arial" w:hAnsi="Arial" w:cs="Arial"/>
                <w:sz w:val="24"/>
                <w:szCs w:val="24"/>
              </w:rPr>
              <w:t xml:space="preserve">undertake 20% off-the-job training as arranged by the employer and EPAO </w:t>
            </w:r>
          </w:p>
          <w:p w14:paraId="7828FCA2" w14:textId="77777777" w:rsidR="00F32B3D" w:rsidRPr="00F84D08" w:rsidRDefault="00F32B3D" w:rsidP="001F2ECB">
            <w:pPr>
              <w:pStyle w:val="ListParagraph"/>
              <w:numPr>
                <w:ilvl w:val="0"/>
                <w:numId w:val="4"/>
              </w:numPr>
              <w:rPr>
                <w:rFonts w:ascii="Arial" w:hAnsi="Arial" w:cs="Arial"/>
                <w:sz w:val="24"/>
                <w:szCs w:val="24"/>
              </w:rPr>
            </w:pPr>
            <w:r w:rsidRPr="00F84D08">
              <w:rPr>
                <w:rFonts w:ascii="Arial" w:hAnsi="Arial" w:cs="Arial"/>
                <w:sz w:val="24"/>
                <w:szCs w:val="24"/>
              </w:rPr>
              <w:t>understand the purpose and importance of EPA</w:t>
            </w:r>
          </w:p>
          <w:p w14:paraId="5770C950" w14:textId="31200D61" w:rsidR="00F32B3D" w:rsidRPr="00F84D08" w:rsidRDefault="00F32B3D" w:rsidP="001F2ECB">
            <w:pPr>
              <w:pStyle w:val="ListParagraph"/>
              <w:numPr>
                <w:ilvl w:val="0"/>
                <w:numId w:val="4"/>
              </w:numPr>
              <w:rPr>
                <w:rFonts w:ascii="Arial" w:hAnsi="Arial" w:cs="Arial"/>
                <w:sz w:val="24"/>
                <w:szCs w:val="24"/>
              </w:rPr>
            </w:pPr>
            <w:r w:rsidRPr="00F84D08">
              <w:rPr>
                <w:rFonts w:ascii="Arial" w:hAnsi="Arial" w:cs="Arial"/>
                <w:sz w:val="24"/>
                <w:szCs w:val="24"/>
              </w:rPr>
              <w:t xml:space="preserve">undertake the EPA including meeting all </w:t>
            </w:r>
            <w:r w:rsidR="00AB43C2">
              <w:rPr>
                <w:rFonts w:ascii="Arial" w:hAnsi="Arial" w:cs="Arial"/>
                <w:sz w:val="24"/>
                <w:szCs w:val="24"/>
              </w:rPr>
              <w:t>g</w:t>
            </w:r>
            <w:r w:rsidRPr="00F84D08">
              <w:rPr>
                <w:rFonts w:ascii="Arial" w:hAnsi="Arial" w:cs="Arial"/>
                <w:sz w:val="24"/>
                <w:szCs w:val="24"/>
              </w:rPr>
              <w:t xml:space="preserve">ateway requirements </w:t>
            </w:r>
          </w:p>
        </w:tc>
      </w:tr>
      <w:tr w:rsidR="00F32B3D" w14:paraId="4DE44309" w14:textId="77777777" w:rsidTr="00E069F3">
        <w:tc>
          <w:tcPr>
            <w:tcW w:w="2466" w:type="dxa"/>
            <w:shd w:val="clear" w:color="auto" w:fill="F2F2F2" w:themeFill="background1" w:themeFillShade="F2"/>
          </w:tcPr>
          <w:p w14:paraId="06EEB2F4" w14:textId="77777777" w:rsidR="00F32B3D" w:rsidRPr="00F84D08" w:rsidRDefault="00F32B3D" w:rsidP="00D46646">
            <w:pPr>
              <w:jc w:val="both"/>
              <w:rPr>
                <w:sz w:val="24"/>
                <w:szCs w:val="24"/>
              </w:rPr>
            </w:pPr>
            <w:r w:rsidRPr="00F84D08">
              <w:rPr>
                <w:sz w:val="24"/>
                <w:szCs w:val="24"/>
              </w:rPr>
              <w:t xml:space="preserve">Employer </w:t>
            </w:r>
          </w:p>
        </w:tc>
        <w:tc>
          <w:tcPr>
            <w:tcW w:w="7173" w:type="dxa"/>
            <w:shd w:val="clear" w:color="auto" w:fill="F2F2F2" w:themeFill="background1" w:themeFillShade="F2"/>
          </w:tcPr>
          <w:p w14:paraId="0E53FA68" w14:textId="77777777" w:rsidR="00F32B3D" w:rsidRPr="00F84D08" w:rsidRDefault="00F32B3D" w:rsidP="00D46646">
            <w:pPr>
              <w:jc w:val="both"/>
              <w:rPr>
                <w:rFonts w:eastAsiaTheme="minorHAnsi"/>
                <w:color w:val="auto"/>
                <w:sz w:val="24"/>
                <w:szCs w:val="24"/>
                <w:lang w:val="en-GB"/>
              </w:rPr>
            </w:pPr>
            <w:r w:rsidRPr="00F84D08">
              <w:rPr>
                <w:rFonts w:eastAsiaTheme="minorHAnsi"/>
                <w:color w:val="auto"/>
                <w:sz w:val="24"/>
                <w:szCs w:val="24"/>
                <w:lang w:val="en-GB"/>
              </w:rPr>
              <w:t>As a minimum, employers should:</w:t>
            </w:r>
          </w:p>
          <w:p w14:paraId="6A5C8EF6" w14:textId="20DF2902" w:rsidR="004C224E" w:rsidRPr="004C224E" w:rsidRDefault="004C224E" w:rsidP="001F2ECB">
            <w:pPr>
              <w:pStyle w:val="ListParagraph"/>
              <w:numPr>
                <w:ilvl w:val="0"/>
                <w:numId w:val="4"/>
              </w:numPr>
              <w:tabs>
                <w:tab w:val="left" w:pos="1366"/>
              </w:tabs>
              <w:spacing w:line="256" w:lineRule="auto"/>
              <w:jc w:val="both"/>
              <w:rPr>
                <w:color w:val="FF0000"/>
                <w:sz w:val="24"/>
                <w:szCs w:val="24"/>
              </w:rPr>
            </w:pPr>
            <w:r w:rsidRPr="001A2E16">
              <w:rPr>
                <w:rFonts w:ascii="Arial" w:hAnsi="Arial" w:cs="Arial"/>
                <w:sz w:val="24"/>
                <w:szCs w:val="24"/>
              </w:rPr>
              <w:t xml:space="preserve">select the </w:t>
            </w:r>
            <w:r w:rsidRPr="00FF1B9C">
              <w:rPr>
                <w:rFonts w:ascii="Arial" w:hAnsi="Arial" w:cs="Arial"/>
                <w:sz w:val="24"/>
                <w:szCs w:val="24"/>
              </w:rPr>
              <w:t>EPAO and training provider</w:t>
            </w:r>
          </w:p>
          <w:p w14:paraId="70047E7F" w14:textId="61518E09" w:rsidR="00F32B3D" w:rsidRPr="00F84D08" w:rsidRDefault="00F32B3D" w:rsidP="001F2ECB">
            <w:pPr>
              <w:pStyle w:val="ListParagraph"/>
              <w:numPr>
                <w:ilvl w:val="0"/>
                <w:numId w:val="4"/>
              </w:numPr>
              <w:rPr>
                <w:rFonts w:ascii="Arial" w:hAnsi="Arial" w:cs="Arial"/>
                <w:sz w:val="24"/>
                <w:szCs w:val="24"/>
              </w:rPr>
            </w:pPr>
            <w:r w:rsidRPr="00F84D08">
              <w:rPr>
                <w:rFonts w:ascii="Arial" w:hAnsi="Arial" w:cs="Arial"/>
                <w:sz w:val="24"/>
                <w:szCs w:val="24"/>
              </w:rPr>
              <w:t>work with the training provider (where applicable)</w:t>
            </w:r>
            <w:r>
              <w:rPr>
                <w:rFonts w:ascii="Arial" w:hAnsi="Arial" w:cs="Arial"/>
                <w:sz w:val="24"/>
                <w:szCs w:val="24"/>
              </w:rPr>
              <w:t xml:space="preserve"> to</w:t>
            </w:r>
            <w:r w:rsidRPr="00F84D08">
              <w:rPr>
                <w:rFonts w:ascii="Arial" w:hAnsi="Arial" w:cs="Arial"/>
                <w:sz w:val="24"/>
                <w:szCs w:val="24"/>
              </w:rPr>
              <w:t xml:space="preserve"> support the apprentice in the workplace </w:t>
            </w:r>
            <w:r w:rsidR="004C224E">
              <w:rPr>
                <w:rFonts w:ascii="Arial" w:hAnsi="Arial" w:cs="Arial"/>
                <w:sz w:val="24"/>
                <w:szCs w:val="24"/>
              </w:rPr>
              <w:t xml:space="preserve">and </w:t>
            </w:r>
            <w:r w:rsidRPr="00F84D08">
              <w:rPr>
                <w:rFonts w:ascii="Arial" w:hAnsi="Arial" w:cs="Arial"/>
                <w:sz w:val="24"/>
                <w:szCs w:val="24"/>
              </w:rPr>
              <w:t>to provide the opportunities</w:t>
            </w:r>
            <w:r w:rsidR="00603178">
              <w:rPr>
                <w:rFonts w:ascii="Arial" w:hAnsi="Arial" w:cs="Arial"/>
                <w:sz w:val="24"/>
                <w:szCs w:val="24"/>
              </w:rPr>
              <w:t xml:space="preserve"> for the apprentice</w:t>
            </w:r>
            <w:r w:rsidRPr="00F84D08">
              <w:rPr>
                <w:rFonts w:ascii="Arial" w:hAnsi="Arial" w:cs="Arial"/>
                <w:sz w:val="24"/>
                <w:szCs w:val="24"/>
              </w:rPr>
              <w:t xml:space="preserve"> to develop the</w:t>
            </w:r>
            <w:r w:rsidR="00A81981">
              <w:rPr>
                <w:rFonts w:ascii="Arial" w:hAnsi="Arial" w:cs="Arial"/>
                <w:sz w:val="24"/>
                <w:szCs w:val="24"/>
              </w:rPr>
              <w:t xml:space="preserve"> KSBs</w:t>
            </w:r>
          </w:p>
          <w:p w14:paraId="7775B370" w14:textId="77777777" w:rsidR="00F32B3D" w:rsidRPr="00F84D08" w:rsidRDefault="00F32B3D" w:rsidP="001F2ECB">
            <w:pPr>
              <w:pStyle w:val="ListParagraph"/>
              <w:numPr>
                <w:ilvl w:val="0"/>
                <w:numId w:val="4"/>
              </w:numPr>
              <w:rPr>
                <w:rFonts w:ascii="Arial" w:hAnsi="Arial" w:cs="Arial"/>
                <w:sz w:val="24"/>
                <w:szCs w:val="24"/>
              </w:rPr>
            </w:pPr>
            <w:r w:rsidRPr="00F84D08">
              <w:rPr>
                <w:rFonts w:ascii="Arial" w:hAnsi="Arial" w:cs="Arial"/>
                <w:sz w:val="24"/>
                <w:szCs w:val="24"/>
              </w:rPr>
              <w:t xml:space="preserve">arrange and support a minimum of 20% off-the-job training to be undertaken by the apprentice </w:t>
            </w:r>
          </w:p>
          <w:p w14:paraId="7971BFB4" w14:textId="77777777" w:rsidR="00F32B3D" w:rsidRPr="00F84D08" w:rsidRDefault="00F32B3D" w:rsidP="001F2ECB">
            <w:pPr>
              <w:pStyle w:val="ListParagraph"/>
              <w:numPr>
                <w:ilvl w:val="0"/>
                <w:numId w:val="4"/>
              </w:numPr>
              <w:rPr>
                <w:rFonts w:ascii="Arial" w:hAnsi="Arial" w:cs="Arial"/>
                <w:sz w:val="24"/>
                <w:szCs w:val="24"/>
              </w:rPr>
            </w:pPr>
            <w:r>
              <w:rPr>
                <w:rFonts w:ascii="Arial" w:hAnsi="Arial" w:cs="Arial"/>
                <w:sz w:val="24"/>
                <w:szCs w:val="24"/>
              </w:rPr>
              <w:t>decide</w:t>
            </w:r>
            <w:r w:rsidRPr="00F84D08">
              <w:rPr>
                <w:rFonts w:ascii="Arial" w:hAnsi="Arial" w:cs="Arial"/>
                <w:sz w:val="24"/>
                <w:szCs w:val="24"/>
              </w:rPr>
              <w:t xml:space="preserve"> when the apprentice is working at or above the occupational standard and</w:t>
            </w:r>
            <w:r>
              <w:rPr>
                <w:rFonts w:ascii="Arial" w:hAnsi="Arial" w:cs="Arial"/>
                <w:sz w:val="24"/>
                <w:szCs w:val="24"/>
              </w:rPr>
              <w:t xml:space="preserve"> so</w:t>
            </w:r>
            <w:r w:rsidRPr="00F84D08">
              <w:rPr>
                <w:rFonts w:ascii="Arial" w:hAnsi="Arial" w:cs="Arial"/>
                <w:sz w:val="24"/>
                <w:szCs w:val="24"/>
              </w:rPr>
              <w:t xml:space="preserve"> is ready for EPA</w:t>
            </w:r>
          </w:p>
          <w:p w14:paraId="3A61A274" w14:textId="45508F8B" w:rsidR="00F32B3D" w:rsidRPr="00AB43C2" w:rsidRDefault="00F32B3D" w:rsidP="001F2ECB">
            <w:pPr>
              <w:pStyle w:val="ListParagraph"/>
              <w:numPr>
                <w:ilvl w:val="0"/>
                <w:numId w:val="4"/>
              </w:numPr>
              <w:spacing w:line="256" w:lineRule="auto"/>
              <w:rPr>
                <w:sz w:val="24"/>
                <w:szCs w:val="24"/>
              </w:rPr>
            </w:pPr>
            <w:r w:rsidRPr="00F84D08">
              <w:rPr>
                <w:rFonts w:ascii="Arial" w:hAnsi="Arial" w:cs="Arial"/>
                <w:sz w:val="24"/>
                <w:szCs w:val="24"/>
              </w:rPr>
              <w:t>ensure that all supporting evidence required at</w:t>
            </w:r>
            <w:r w:rsidR="00AB43C2" w:rsidRPr="00591EF4">
              <w:rPr>
                <w:rFonts w:ascii="Arial" w:hAnsi="Arial" w:cs="Arial"/>
                <w:sz w:val="24"/>
                <w:szCs w:val="24"/>
                <w:lang w:eastAsia="en-US"/>
              </w:rPr>
              <w:t xml:space="preserve"> the </w:t>
            </w:r>
            <w:r w:rsidR="00AB43C2">
              <w:rPr>
                <w:rFonts w:ascii="Arial" w:hAnsi="Arial" w:cs="Arial"/>
                <w:sz w:val="24"/>
                <w:szCs w:val="24"/>
                <w:lang w:eastAsia="en-US"/>
              </w:rPr>
              <w:t>g</w:t>
            </w:r>
            <w:r w:rsidR="00AB43C2" w:rsidRPr="00591EF4">
              <w:rPr>
                <w:rFonts w:ascii="Arial" w:hAnsi="Arial" w:cs="Arial"/>
                <w:sz w:val="24"/>
                <w:szCs w:val="24"/>
                <w:lang w:eastAsia="en-US"/>
              </w:rPr>
              <w:t xml:space="preserve">ateway is submitted in accordance with this EPA </w:t>
            </w:r>
            <w:r w:rsidR="00AB43C2">
              <w:rPr>
                <w:rFonts w:ascii="Arial" w:hAnsi="Arial" w:cs="Arial"/>
                <w:sz w:val="24"/>
                <w:szCs w:val="24"/>
                <w:lang w:eastAsia="en-US"/>
              </w:rPr>
              <w:t>p</w:t>
            </w:r>
            <w:r w:rsidR="00AB43C2" w:rsidRPr="00591EF4">
              <w:rPr>
                <w:rFonts w:ascii="Arial" w:hAnsi="Arial" w:cs="Arial"/>
                <w:sz w:val="24"/>
                <w:szCs w:val="24"/>
                <w:lang w:eastAsia="en-US"/>
              </w:rPr>
              <w:t xml:space="preserve">lan </w:t>
            </w:r>
          </w:p>
          <w:p w14:paraId="4EA20904" w14:textId="77777777" w:rsidR="00F32B3D" w:rsidRPr="00F84D08" w:rsidRDefault="00F32B3D" w:rsidP="001F2ECB">
            <w:pPr>
              <w:pStyle w:val="ListParagraph"/>
              <w:numPr>
                <w:ilvl w:val="0"/>
                <w:numId w:val="4"/>
              </w:numPr>
              <w:tabs>
                <w:tab w:val="left" w:pos="1366"/>
              </w:tabs>
              <w:spacing w:line="256" w:lineRule="auto"/>
              <w:rPr>
                <w:rFonts w:ascii="Arial" w:hAnsi="Arial" w:cs="Arial"/>
                <w:sz w:val="24"/>
                <w:szCs w:val="24"/>
              </w:rPr>
            </w:pPr>
            <w:r w:rsidRPr="00F84D08">
              <w:rPr>
                <w:rFonts w:ascii="Arial" w:hAnsi="Arial" w:cs="Arial"/>
                <w:sz w:val="24"/>
                <w:szCs w:val="24"/>
              </w:rPr>
              <w:t xml:space="preserve">remain independent from the delivery of the EPA </w:t>
            </w:r>
          </w:p>
          <w:p w14:paraId="0E4305EC" w14:textId="5267777A" w:rsidR="00AB43C2" w:rsidRPr="00591EF4" w:rsidRDefault="00F32B3D" w:rsidP="001F2ECB">
            <w:pPr>
              <w:pStyle w:val="ListParagraph"/>
              <w:numPr>
                <w:ilvl w:val="0"/>
                <w:numId w:val="4"/>
              </w:numPr>
              <w:tabs>
                <w:tab w:val="left" w:pos="-2641"/>
              </w:tabs>
              <w:spacing w:line="256" w:lineRule="auto"/>
              <w:rPr>
                <w:rFonts w:ascii="Arial" w:hAnsi="Arial" w:cs="Arial"/>
                <w:sz w:val="24"/>
                <w:szCs w:val="24"/>
                <w:lang w:eastAsia="en-US"/>
              </w:rPr>
            </w:pPr>
            <w:r w:rsidRPr="00F84D08">
              <w:rPr>
                <w:rFonts w:ascii="Arial" w:hAnsi="Arial" w:cs="Arial"/>
                <w:sz w:val="24"/>
                <w:szCs w:val="24"/>
              </w:rPr>
              <w:t>confirm arrangements with the EPAO for the EPA (who, when, where) in a timely manner (including providing access to any employer</w:t>
            </w:r>
            <w:r w:rsidR="00451913">
              <w:rPr>
                <w:rFonts w:ascii="Arial" w:hAnsi="Arial" w:cs="Arial"/>
                <w:sz w:val="24"/>
                <w:szCs w:val="24"/>
              </w:rPr>
              <w:t>-</w:t>
            </w:r>
            <w:r w:rsidR="00AB43C2" w:rsidRPr="00591EF4">
              <w:rPr>
                <w:rFonts w:ascii="Arial" w:hAnsi="Arial" w:cs="Arial"/>
                <w:sz w:val="24"/>
                <w:szCs w:val="24"/>
                <w:lang w:eastAsia="en-US"/>
              </w:rPr>
              <w:t>specific documentation as required</w:t>
            </w:r>
            <w:r w:rsidR="00AB43C2">
              <w:rPr>
                <w:rFonts w:ascii="Arial" w:hAnsi="Arial" w:cs="Arial"/>
                <w:sz w:val="24"/>
                <w:szCs w:val="24"/>
                <w:lang w:eastAsia="en-US"/>
              </w:rPr>
              <w:t xml:space="preserve">, for example </w:t>
            </w:r>
            <w:r w:rsidR="00AB43C2" w:rsidRPr="00591EF4">
              <w:rPr>
                <w:rFonts w:ascii="Arial" w:hAnsi="Arial" w:cs="Arial"/>
                <w:sz w:val="24"/>
                <w:szCs w:val="24"/>
                <w:lang w:eastAsia="en-US"/>
              </w:rPr>
              <w:t xml:space="preserve">company policies) </w:t>
            </w:r>
          </w:p>
          <w:p w14:paraId="3C46E61B" w14:textId="77777777" w:rsidR="00AB43C2" w:rsidRPr="00591EF4" w:rsidRDefault="00AB43C2" w:rsidP="001F2ECB">
            <w:pPr>
              <w:pStyle w:val="ListParagraph"/>
              <w:numPr>
                <w:ilvl w:val="0"/>
                <w:numId w:val="4"/>
              </w:numPr>
              <w:spacing w:line="256" w:lineRule="auto"/>
              <w:rPr>
                <w:rFonts w:ascii="Arial" w:hAnsi="Arial" w:cs="Arial"/>
                <w:sz w:val="24"/>
                <w:szCs w:val="24"/>
                <w:lang w:eastAsia="en-US"/>
              </w:rPr>
            </w:pPr>
            <w:r w:rsidRPr="00591EF4">
              <w:rPr>
                <w:rFonts w:ascii="Arial" w:hAnsi="Arial" w:cs="Arial"/>
                <w:sz w:val="24"/>
                <w:szCs w:val="24"/>
                <w:lang w:eastAsia="en-US"/>
              </w:rPr>
              <w:t>ensure that the EPA is scheduled with the EPAO for a date and time which allow appropriate opportunity for the KSBs to be met</w:t>
            </w:r>
          </w:p>
          <w:p w14:paraId="27D28E6D" w14:textId="77777777" w:rsidR="00F32B3D" w:rsidRPr="00F84D08" w:rsidRDefault="00F32B3D" w:rsidP="001F2ECB">
            <w:pPr>
              <w:pStyle w:val="ListParagraph"/>
              <w:numPr>
                <w:ilvl w:val="0"/>
                <w:numId w:val="4"/>
              </w:numPr>
              <w:tabs>
                <w:tab w:val="left" w:pos="1366"/>
              </w:tabs>
              <w:spacing w:line="256" w:lineRule="auto"/>
              <w:rPr>
                <w:rFonts w:ascii="Arial" w:hAnsi="Arial" w:cs="Arial"/>
                <w:sz w:val="24"/>
                <w:szCs w:val="24"/>
              </w:rPr>
            </w:pPr>
            <w:r w:rsidRPr="00F84D08">
              <w:rPr>
                <w:rFonts w:ascii="Arial" w:hAnsi="Arial" w:cs="Arial"/>
                <w:sz w:val="24"/>
                <w:szCs w:val="24"/>
              </w:rPr>
              <w:t xml:space="preserve">ensure the apprentice is well prepared for the EPA </w:t>
            </w:r>
          </w:p>
          <w:p w14:paraId="53AEB2C7" w14:textId="33C619D2" w:rsidR="00F32B3D" w:rsidRPr="00F84D08" w:rsidRDefault="00F32B3D" w:rsidP="001F2ECB">
            <w:pPr>
              <w:pStyle w:val="ListParagraph"/>
              <w:numPr>
                <w:ilvl w:val="0"/>
                <w:numId w:val="4"/>
              </w:numPr>
              <w:tabs>
                <w:tab w:val="left" w:pos="1366"/>
              </w:tabs>
              <w:spacing w:line="256" w:lineRule="auto"/>
              <w:rPr>
                <w:rFonts w:ascii="Arial" w:hAnsi="Arial" w:cs="Arial"/>
                <w:sz w:val="24"/>
                <w:szCs w:val="24"/>
              </w:rPr>
            </w:pPr>
            <w:r w:rsidRPr="00F84D08">
              <w:rPr>
                <w:rFonts w:ascii="Arial" w:hAnsi="Arial" w:cs="Arial"/>
                <w:sz w:val="24"/>
                <w:szCs w:val="24"/>
              </w:rPr>
              <w:t xml:space="preserve">ensure the apprentice is given sufficient time away from regular duties to prepare for and complete </w:t>
            </w:r>
            <w:r w:rsidR="009F2627">
              <w:rPr>
                <w:rFonts w:ascii="Arial" w:hAnsi="Arial" w:cs="Arial"/>
                <w:sz w:val="24"/>
                <w:szCs w:val="24"/>
              </w:rPr>
              <w:t>all</w:t>
            </w:r>
            <w:r w:rsidR="009F2627" w:rsidRPr="00F84D08">
              <w:rPr>
                <w:rFonts w:ascii="Arial" w:hAnsi="Arial" w:cs="Arial"/>
                <w:sz w:val="24"/>
                <w:szCs w:val="24"/>
              </w:rPr>
              <w:t xml:space="preserve"> </w:t>
            </w:r>
            <w:r w:rsidRPr="00F84D08">
              <w:rPr>
                <w:rFonts w:ascii="Arial" w:hAnsi="Arial" w:cs="Arial"/>
                <w:sz w:val="24"/>
                <w:szCs w:val="24"/>
              </w:rPr>
              <w:t>post-gateway elements of the EPA, and that any required supervision during this time (as stated within this EPA plan) is in place</w:t>
            </w:r>
          </w:p>
          <w:p w14:paraId="4818245D" w14:textId="77777777" w:rsidR="00F32B3D" w:rsidRDefault="00F32B3D" w:rsidP="001F2ECB">
            <w:pPr>
              <w:pStyle w:val="ListParagraph"/>
              <w:numPr>
                <w:ilvl w:val="0"/>
                <w:numId w:val="4"/>
              </w:numPr>
              <w:tabs>
                <w:tab w:val="left" w:pos="1366"/>
              </w:tabs>
              <w:spacing w:line="256" w:lineRule="auto"/>
              <w:rPr>
                <w:rFonts w:ascii="Arial" w:hAnsi="Arial" w:cs="Arial"/>
                <w:sz w:val="24"/>
                <w:szCs w:val="24"/>
              </w:rPr>
            </w:pPr>
            <w:r w:rsidRPr="00F84D08">
              <w:rPr>
                <w:rFonts w:ascii="Arial" w:hAnsi="Arial" w:cs="Arial"/>
                <w:sz w:val="24"/>
                <w:szCs w:val="24"/>
              </w:rPr>
              <w:lastRenderedPageBreak/>
              <w:t xml:space="preserve">where the apprentice is assessed in the workplace, ensure that the apprentice has access to the resources used on a daily basis </w:t>
            </w:r>
          </w:p>
          <w:p w14:paraId="700D6B8F" w14:textId="32CF29D6" w:rsidR="009F2627" w:rsidRPr="00065877" w:rsidRDefault="009F2627" w:rsidP="001F2ECB">
            <w:pPr>
              <w:pStyle w:val="ListParagraph"/>
              <w:numPr>
                <w:ilvl w:val="0"/>
                <w:numId w:val="4"/>
              </w:numPr>
              <w:tabs>
                <w:tab w:val="left" w:pos="1366"/>
              </w:tabs>
              <w:spacing w:line="256" w:lineRule="auto"/>
              <w:rPr>
                <w:rFonts w:ascii="Arial" w:hAnsi="Arial" w:cs="Arial"/>
                <w:sz w:val="24"/>
                <w:szCs w:val="24"/>
              </w:rPr>
            </w:pPr>
            <w:r>
              <w:rPr>
                <w:rFonts w:ascii="Arial" w:hAnsi="Arial" w:cs="Arial"/>
                <w:sz w:val="24"/>
                <w:szCs w:val="24"/>
              </w:rPr>
              <w:t xml:space="preserve">pass the certificate to the apprentice </w:t>
            </w:r>
          </w:p>
        </w:tc>
      </w:tr>
      <w:tr w:rsidR="00F32B3D" w:rsidRPr="0012759A" w14:paraId="6B92C0C9" w14:textId="77777777" w:rsidTr="00E069F3">
        <w:tc>
          <w:tcPr>
            <w:tcW w:w="2466" w:type="dxa"/>
            <w:shd w:val="clear" w:color="auto" w:fill="F2F2F2" w:themeFill="background1" w:themeFillShade="F2"/>
          </w:tcPr>
          <w:p w14:paraId="48EC944C" w14:textId="77777777" w:rsidR="00F32B3D" w:rsidRPr="0012759A" w:rsidRDefault="00F32B3D" w:rsidP="00D46646">
            <w:r w:rsidRPr="00065877">
              <w:rPr>
                <w:sz w:val="24"/>
              </w:rPr>
              <w:lastRenderedPageBreak/>
              <w:t>EPAO</w:t>
            </w:r>
          </w:p>
        </w:tc>
        <w:tc>
          <w:tcPr>
            <w:tcW w:w="7173" w:type="dxa"/>
            <w:shd w:val="clear" w:color="auto" w:fill="F2F2F2" w:themeFill="background1" w:themeFillShade="F2"/>
          </w:tcPr>
          <w:p w14:paraId="17E1E786" w14:textId="507BC091" w:rsidR="00595183" w:rsidRPr="00595183" w:rsidRDefault="00F32B3D" w:rsidP="00595183">
            <w:pPr>
              <w:tabs>
                <w:tab w:val="left" w:pos="1366"/>
              </w:tabs>
              <w:spacing w:line="256" w:lineRule="auto"/>
              <w:rPr>
                <w:sz w:val="24"/>
                <w:szCs w:val="24"/>
              </w:rPr>
            </w:pPr>
            <w:r w:rsidRPr="00595183">
              <w:rPr>
                <w:sz w:val="24"/>
                <w:szCs w:val="24"/>
              </w:rPr>
              <w:t>As a minimum, EPAOs should:</w:t>
            </w:r>
          </w:p>
          <w:p w14:paraId="7F64D762" w14:textId="1B9865DE" w:rsidR="00843367" w:rsidRDefault="00843367"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conform to the requirements of this EPA plan</w:t>
            </w:r>
            <w:r w:rsidR="004F34B8">
              <w:rPr>
                <w:rFonts w:ascii="Arial" w:hAnsi="Arial" w:cs="Arial"/>
                <w:sz w:val="24"/>
                <w:szCs w:val="24"/>
              </w:rPr>
              <w:t xml:space="preserve"> and deliver its requirements in a timely manner</w:t>
            </w:r>
          </w:p>
          <w:p w14:paraId="5D1B99A6" w14:textId="19F5A26C" w:rsidR="00FB57A6" w:rsidRDefault="00FB57A6"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conform to the requirements of the Register of End-Point Assessment Organisations (RoEPAO)</w:t>
            </w:r>
          </w:p>
          <w:p w14:paraId="06814BA6" w14:textId="4124ACD3" w:rsidR="00F86A51" w:rsidRPr="00F86A51" w:rsidRDefault="00F86A51"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conform to the requirements of the</w:t>
            </w:r>
            <w:r>
              <w:rPr>
                <w:rFonts w:ascii="Arial" w:hAnsi="Arial" w:cs="Arial"/>
                <w:sz w:val="24"/>
                <w:szCs w:val="24"/>
              </w:rPr>
              <w:t xml:space="preserve"> </w:t>
            </w:r>
            <w:r w:rsidRPr="006973E0">
              <w:rPr>
                <w:rFonts w:ascii="Arial" w:hAnsi="Arial" w:cs="Arial"/>
                <w:sz w:val="24"/>
                <w:szCs w:val="24"/>
              </w:rPr>
              <w:t>external quality assurance provider (EQAP)</w:t>
            </w:r>
            <w:r>
              <w:rPr>
                <w:rFonts w:ascii="Arial" w:hAnsi="Arial" w:cs="Arial"/>
                <w:sz w:val="24"/>
                <w:szCs w:val="24"/>
              </w:rPr>
              <w:t xml:space="preserve"> for this apprenticeship standard</w:t>
            </w:r>
          </w:p>
          <w:p w14:paraId="7024425F" w14:textId="77777777" w:rsidR="00C03D76" w:rsidRPr="006973E0" w:rsidRDefault="00C03D76"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understand the occupational standard</w:t>
            </w:r>
          </w:p>
          <w:p w14:paraId="745069B8" w14:textId="06326B1B" w:rsidR="00F32B3D" w:rsidRPr="006973E0" w:rsidRDefault="0059787B"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make all necessary contractual arrange</w:t>
            </w:r>
            <w:r w:rsidR="0041525B">
              <w:rPr>
                <w:rFonts w:ascii="Arial" w:hAnsi="Arial" w:cs="Arial"/>
                <w:sz w:val="24"/>
                <w:szCs w:val="24"/>
              </w:rPr>
              <w:t>m</w:t>
            </w:r>
            <w:r>
              <w:rPr>
                <w:rFonts w:ascii="Arial" w:hAnsi="Arial" w:cs="Arial"/>
                <w:sz w:val="24"/>
                <w:szCs w:val="24"/>
              </w:rPr>
              <w:t xml:space="preserve">ents, including </w:t>
            </w:r>
            <w:r w:rsidR="00843367">
              <w:rPr>
                <w:rFonts w:ascii="Arial" w:hAnsi="Arial" w:cs="Arial"/>
                <w:sz w:val="24"/>
                <w:szCs w:val="24"/>
              </w:rPr>
              <w:t xml:space="preserve">agreeing the </w:t>
            </w:r>
            <w:r>
              <w:rPr>
                <w:rFonts w:ascii="Arial" w:hAnsi="Arial" w:cs="Arial"/>
                <w:sz w:val="24"/>
                <w:szCs w:val="24"/>
              </w:rPr>
              <w:t>price of the EPA</w:t>
            </w:r>
            <w:r w:rsidR="00F32B3D" w:rsidRPr="006973E0">
              <w:rPr>
                <w:rFonts w:ascii="Arial" w:hAnsi="Arial" w:cs="Arial"/>
                <w:sz w:val="24"/>
                <w:szCs w:val="24"/>
              </w:rPr>
              <w:tab/>
            </w:r>
          </w:p>
          <w:p w14:paraId="6F21CC1C" w14:textId="77777777" w:rsidR="004E5F90" w:rsidRDefault="004E5F90"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 xml:space="preserve">develop and </w:t>
            </w:r>
            <w:r w:rsidRPr="00521029">
              <w:rPr>
                <w:rFonts w:ascii="Arial" w:hAnsi="Arial" w:cs="Arial"/>
                <w:sz w:val="24"/>
                <w:szCs w:val="24"/>
              </w:rPr>
              <w:t xml:space="preserve">produce </w:t>
            </w:r>
            <w:r>
              <w:rPr>
                <w:rFonts w:ascii="Arial" w:hAnsi="Arial" w:cs="Arial"/>
                <w:sz w:val="24"/>
                <w:szCs w:val="24"/>
              </w:rPr>
              <w:t xml:space="preserve">assessment materials including specifications and </w:t>
            </w:r>
            <w:r w:rsidRPr="00521029">
              <w:rPr>
                <w:rFonts w:ascii="Arial" w:hAnsi="Arial" w:cs="Arial"/>
                <w:sz w:val="24"/>
                <w:szCs w:val="24"/>
              </w:rPr>
              <w:t>marking materials (for example mark schemes, practice materials, training material)</w:t>
            </w:r>
          </w:p>
          <w:p w14:paraId="7FF9B869" w14:textId="77777777" w:rsidR="00B163BC" w:rsidRDefault="00B163BC"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appoint suitably qualified and competent independent assessors</w:t>
            </w:r>
          </w:p>
          <w:p w14:paraId="071FEC48" w14:textId="77777777"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appoint administrators (and invigilators where required) to administer the EPA as appropriate</w:t>
            </w:r>
          </w:p>
          <w:p w14:paraId="6EB839DB" w14:textId="255919B6" w:rsidR="00F32B3D"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provide training for independent assessors in terms of good assessment practice, operating the assessment tools and</w:t>
            </w:r>
            <w:r>
              <w:rPr>
                <w:rFonts w:ascii="Arial" w:hAnsi="Arial" w:cs="Arial"/>
                <w:sz w:val="24"/>
                <w:szCs w:val="24"/>
              </w:rPr>
              <w:t xml:space="preserve"> grading</w:t>
            </w:r>
          </w:p>
          <w:p w14:paraId="2C906D23" w14:textId="623748AD" w:rsidR="00F32B3D"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provide adequate information, advice and guidance documentation to enable apprentices, employers</w:t>
            </w:r>
            <w:r w:rsidR="002122CD">
              <w:rPr>
                <w:rFonts w:ascii="Arial" w:hAnsi="Arial" w:cs="Arial"/>
                <w:sz w:val="24"/>
                <w:szCs w:val="24"/>
              </w:rPr>
              <w:t xml:space="preserve"> and</w:t>
            </w:r>
            <w:r w:rsidRPr="006973E0">
              <w:rPr>
                <w:rFonts w:ascii="Arial" w:hAnsi="Arial" w:cs="Arial"/>
                <w:sz w:val="24"/>
                <w:szCs w:val="24"/>
              </w:rPr>
              <w:t xml:space="preserve"> training providers to prepare for the EPA</w:t>
            </w:r>
          </w:p>
          <w:p w14:paraId="3BB7A4D1" w14:textId="77777777" w:rsidR="00F32B3D" w:rsidRPr="00843D8D" w:rsidRDefault="00F32B3D" w:rsidP="001F2ECB">
            <w:pPr>
              <w:pStyle w:val="ListParagraph"/>
              <w:numPr>
                <w:ilvl w:val="0"/>
                <w:numId w:val="9"/>
              </w:numPr>
              <w:tabs>
                <w:tab w:val="left" w:pos="1366"/>
              </w:tabs>
              <w:spacing w:line="256" w:lineRule="auto"/>
              <w:rPr>
                <w:rFonts w:ascii="Arial" w:hAnsi="Arial" w:cs="Arial"/>
                <w:sz w:val="24"/>
                <w:szCs w:val="24"/>
              </w:rPr>
            </w:pPr>
            <w:r w:rsidRPr="00843D8D">
              <w:rPr>
                <w:rFonts w:ascii="Arial" w:hAnsi="Arial" w:cs="Arial"/>
                <w:sz w:val="24"/>
                <w:szCs w:val="24"/>
              </w:rPr>
              <w:t>arrange for the EPA to take place, in consultation with the employer</w:t>
            </w:r>
          </w:p>
          <w:p w14:paraId="5B5479F4" w14:textId="03FADB4F"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 xml:space="preserve">where the apprentice is not assessed in the workplace, ensure that the apprentice has access to </w:t>
            </w:r>
            <w:r w:rsidR="00541772">
              <w:rPr>
                <w:rFonts w:ascii="Arial" w:hAnsi="Arial" w:cs="Arial"/>
                <w:sz w:val="24"/>
                <w:szCs w:val="24"/>
              </w:rPr>
              <w:t xml:space="preserve">the </w:t>
            </w:r>
            <w:r w:rsidRPr="006973E0">
              <w:rPr>
                <w:rFonts w:ascii="Arial" w:hAnsi="Arial" w:cs="Arial"/>
                <w:sz w:val="24"/>
                <w:szCs w:val="24"/>
              </w:rPr>
              <w:t>required</w:t>
            </w:r>
            <w:r w:rsidR="00E431A4">
              <w:rPr>
                <w:rFonts w:ascii="Arial" w:hAnsi="Arial" w:cs="Arial"/>
                <w:sz w:val="24"/>
                <w:szCs w:val="24"/>
              </w:rPr>
              <w:t xml:space="preserve"> resources</w:t>
            </w:r>
            <w:r w:rsidR="00F13C04">
              <w:rPr>
                <w:rFonts w:ascii="Arial" w:hAnsi="Arial" w:cs="Arial"/>
                <w:sz w:val="24"/>
                <w:szCs w:val="24"/>
              </w:rPr>
              <w:t xml:space="preserve"> and</w:t>
            </w:r>
            <w:r w:rsidRPr="006973E0">
              <w:rPr>
                <w:rFonts w:ascii="Arial" w:hAnsi="Arial" w:cs="Arial"/>
                <w:sz w:val="24"/>
                <w:szCs w:val="24"/>
              </w:rPr>
              <w:t xml:space="preserve"> liaise with the employer to agree this if necessary</w:t>
            </w:r>
          </w:p>
          <w:p w14:paraId="52D760E7" w14:textId="74254EE1" w:rsidR="00F32B3D" w:rsidRPr="006973E0" w:rsidRDefault="000707AE"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develop</w:t>
            </w:r>
            <w:r w:rsidR="00D954C8">
              <w:rPr>
                <w:rFonts w:ascii="Arial" w:hAnsi="Arial" w:cs="Arial"/>
                <w:sz w:val="24"/>
                <w:szCs w:val="24"/>
              </w:rPr>
              <w:t xml:space="preserve"> and provide</w:t>
            </w:r>
            <w:r w:rsidR="00F32B3D" w:rsidRPr="006973E0">
              <w:rPr>
                <w:rFonts w:ascii="Arial" w:hAnsi="Arial" w:cs="Arial"/>
                <w:sz w:val="24"/>
                <w:szCs w:val="24"/>
              </w:rPr>
              <w:t xml:space="preserve"> appropriate assessment recording documentation to ensure a clear and auditable process is in place for providing assessment decisions and feedback to all relevant stakeholders</w:t>
            </w:r>
          </w:p>
          <w:p w14:paraId="2BAD60E6" w14:textId="482DDA1B"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have no direct connection with the apprentice, their employer or training provider. In all instances</w:t>
            </w:r>
            <w:r w:rsidR="002E01E5">
              <w:rPr>
                <w:rFonts w:ascii="Arial" w:hAnsi="Arial" w:cs="Arial"/>
                <w:sz w:val="24"/>
                <w:szCs w:val="24"/>
              </w:rPr>
              <w:t>,</w:t>
            </w:r>
            <w:r w:rsidRPr="006973E0">
              <w:rPr>
                <w:rFonts w:ascii="Arial" w:hAnsi="Arial" w:cs="Arial"/>
                <w:sz w:val="24"/>
                <w:szCs w:val="24"/>
              </w:rPr>
              <w:t xml:space="preserve"> including when the EPAO is the training provider (i.e. HEI)</w:t>
            </w:r>
            <w:r w:rsidR="008A58E0">
              <w:rPr>
                <w:rFonts w:ascii="Arial" w:hAnsi="Arial" w:cs="Arial"/>
                <w:sz w:val="24"/>
                <w:szCs w:val="24"/>
              </w:rPr>
              <w:t>,</w:t>
            </w:r>
            <w:r w:rsidRPr="006973E0">
              <w:rPr>
                <w:rFonts w:ascii="Arial" w:hAnsi="Arial" w:cs="Arial"/>
                <w:sz w:val="24"/>
                <w:szCs w:val="24"/>
              </w:rPr>
              <w:t xml:space="preserve"> there must be no conflict of interest</w:t>
            </w:r>
          </w:p>
          <w:p w14:paraId="356B2F5F" w14:textId="77777777"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lastRenderedPageBreak/>
              <w:t>have policies and procedures for internal quality assurance (IQA), and maintain records of regular and robust IQA activity and moderation for external quality assurance (EQA) purposes</w:t>
            </w:r>
          </w:p>
          <w:p w14:paraId="390EA540" w14:textId="10E3C543"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deliver</w:t>
            </w:r>
            <w:r w:rsidRPr="006973E0">
              <w:rPr>
                <w:rFonts w:ascii="Arial" w:hAnsi="Arial" w:cs="Arial"/>
                <w:sz w:val="24"/>
                <w:szCs w:val="24"/>
              </w:rPr>
              <w:t xml:space="preserve"> induction training</w:t>
            </w:r>
            <w:r>
              <w:rPr>
                <w:rFonts w:ascii="Arial" w:hAnsi="Arial" w:cs="Arial"/>
                <w:sz w:val="24"/>
                <w:szCs w:val="24"/>
              </w:rPr>
              <w:t xml:space="preserve"> for independent assessors, and for invigilators and</w:t>
            </w:r>
            <w:r w:rsidR="007617C2">
              <w:rPr>
                <w:rFonts w:ascii="Arial" w:hAnsi="Arial" w:cs="Arial"/>
                <w:sz w:val="24"/>
                <w:szCs w:val="24"/>
              </w:rPr>
              <w:t>/or</w:t>
            </w:r>
            <w:r>
              <w:rPr>
                <w:rFonts w:ascii="Arial" w:hAnsi="Arial" w:cs="Arial"/>
                <w:sz w:val="24"/>
                <w:szCs w:val="24"/>
              </w:rPr>
              <w:t xml:space="preserve"> markers </w:t>
            </w:r>
            <w:r w:rsidR="00A6029E">
              <w:rPr>
                <w:rFonts w:ascii="Arial" w:hAnsi="Arial" w:cs="Arial"/>
                <w:sz w:val="24"/>
                <w:szCs w:val="24"/>
              </w:rPr>
              <w:t>(</w:t>
            </w:r>
            <w:r>
              <w:rPr>
                <w:rFonts w:ascii="Arial" w:hAnsi="Arial" w:cs="Arial"/>
                <w:sz w:val="24"/>
                <w:szCs w:val="24"/>
              </w:rPr>
              <w:t>where used</w:t>
            </w:r>
            <w:r w:rsidR="00A6029E">
              <w:rPr>
                <w:rFonts w:ascii="Arial" w:hAnsi="Arial" w:cs="Arial"/>
                <w:sz w:val="24"/>
                <w:szCs w:val="24"/>
              </w:rPr>
              <w:t>)</w:t>
            </w:r>
            <w:r>
              <w:rPr>
                <w:rFonts w:ascii="Arial" w:hAnsi="Arial" w:cs="Arial"/>
                <w:sz w:val="24"/>
                <w:szCs w:val="24"/>
              </w:rPr>
              <w:t xml:space="preserve"> </w:t>
            </w:r>
          </w:p>
          <w:p w14:paraId="01E64DF0" w14:textId="77777777"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undertake</w:t>
            </w:r>
            <w:r w:rsidRPr="006973E0">
              <w:rPr>
                <w:rFonts w:ascii="Arial" w:hAnsi="Arial" w:cs="Arial"/>
                <w:sz w:val="24"/>
                <w:szCs w:val="24"/>
              </w:rPr>
              <w:t xml:space="preserve"> standardisation</w:t>
            </w:r>
            <w:r>
              <w:rPr>
                <w:rFonts w:ascii="Arial" w:hAnsi="Arial" w:cs="Arial"/>
                <w:sz w:val="24"/>
                <w:szCs w:val="24"/>
              </w:rPr>
              <w:t xml:space="preserve"> activity on this apprenticeship standard</w:t>
            </w:r>
            <w:r w:rsidRPr="006973E0">
              <w:rPr>
                <w:rFonts w:ascii="Arial" w:hAnsi="Arial" w:cs="Arial"/>
                <w:sz w:val="24"/>
                <w:szCs w:val="24"/>
              </w:rPr>
              <w:t xml:space="preserve"> for</w:t>
            </w:r>
            <w:r>
              <w:rPr>
                <w:rFonts w:ascii="Arial" w:hAnsi="Arial" w:cs="Arial"/>
                <w:sz w:val="24"/>
                <w:szCs w:val="24"/>
              </w:rPr>
              <w:t xml:space="preserve"> all</w:t>
            </w:r>
            <w:r w:rsidRPr="006973E0">
              <w:rPr>
                <w:rFonts w:ascii="Arial" w:hAnsi="Arial" w:cs="Arial"/>
                <w:sz w:val="24"/>
                <w:szCs w:val="24"/>
              </w:rPr>
              <w:t xml:space="preserve"> independent assessors before they conduct an EPA for the first time</w:t>
            </w:r>
            <w:r>
              <w:rPr>
                <w:rFonts w:ascii="Arial" w:hAnsi="Arial" w:cs="Arial"/>
                <w:sz w:val="24"/>
                <w:szCs w:val="24"/>
              </w:rPr>
              <w:t>, if the EPA is updated</w:t>
            </w:r>
            <w:r w:rsidRPr="006973E0">
              <w:rPr>
                <w:rFonts w:ascii="Arial" w:hAnsi="Arial" w:cs="Arial"/>
                <w:sz w:val="24"/>
                <w:szCs w:val="24"/>
              </w:rPr>
              <w:t xml:space="preserve"> and</w:t>
            </w:r>
            <w:r>
              <w:rPr>
                <w:rFonts w:ascii="Arial" w:hAnsi="Arial" w:cs="Arial"/>
                <w:sz w:val="24"/>
                <w:szCs w:val="24"/>
              </w:rPr>
              <w:t xml:space="preserve"> periodically as appropriate (a</w:t>
            </w:r>
            <w:r w:rsidRPr="006973E0">
              <w:rPr>
                <w:rFonts w:ascii="Arial" w:hAnsi="Arial" w:cs="Arial"/>
                <w:sz w:val="24"/>
                <w:szCs w:val="24"/>
              </w:rPr>
              <w:t xml:space="preserve"> minimum of</w:t>
            </w:r>
            <w:r>
              <w:rPr>
                <w:rFonts w:ascii="Arial" w:hAnsi="Arial" w:cs="Arial"/>
                <w:sz w:val="24"/>
                <w:szCs w:val="24"/>
              </w:rPr>
              <w:t xml:space="preserve"> annually)</w:t>
            </w:r>
          </w:p>
          <w:p w14:paraId="7B48A0D0" w14:textId="25AB20F4"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 xml:space="preserve">manage invigilation of apprentices in order to maintain security of the assessment in line with </w:t>
            </w:r>
            <w:r w:rsidR="00A6029E">
              <w:rPr>
                <w:rFonts w:ascii="Arial" w:hAnsi="Arial" w:cs="Arial"/>
                <w:sz w:val="24"/>
                <w:szCs w:val="24"/>
              </w:rPr>
              <w:t>the EPAO’s</w:t>
            </w:r>
            <w:r w:rsidR="00A6029E" w:rsidRPr="006973E0">
              <w:rPr>
                <w:rFonts w:ascii="Arial" w:hAnsi="Arial" w:cs="Arial"/>
                <w:sz w:val="24"/>
                <w:szCs w:val="24"/>
              </w:rPr>
              <w:t xml:space="preserve"> </w:t>
            </w:r>
            <w:r w:rsidRPr="006973E0">
              <w:rPr>
                <w:rFonts w:ascii="Arial" w:hAnsi="Arial" w:cs="Arial"/>
                <w:sz w:val="24"/>
                <w:szCs w:val="24"/>
              </w:rPr>
              <w:t>malpractice policy</w:t>
            </w:r>
          </w:p>
          <w:p w14:paraId="2C4E4759" w14:textId="77777777" w:rsidR="00F32B3D" w:rsidRPr="006973E0"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verify the identity of the apprentice being assessed</w:t>
            </w:r>
          </w:p>
          <w:p w14:paraId="62C0F895" w14:textId="77777777" w:rsidR="00F56686" w:rsidRPr="00556193" w:rsidRDefault="004D0AE8"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use language in the development and delivery of the EPA that is appropriate to the level of the occupational standard</w:t>
            </w:r>
          </w:p>
          <w:p w14:paraId="5C25146F" w14:textId="1F1D58DB" w:rsidR="004D0AE8" w:rsidRDefault="00F56686"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provide</w:t>
            </w:r>
            <w:r w:rsidR="00960E2D">
              <w:rPr>
                <w:rFonts w:ascii="Arial" w:hAnsi="Arial" w:cs="Arial"/>
                <w:sz w:val="24"/>
                <w:szCs w:val="24"/>
              </w:rPr>
              <w:t xml:space="preserve"> details of the</w:t>
            </w:r>
            <w:r w:rsidR="00C26F51">
              <w:rPr>
                <w:rFonts w:ascii="Arial" w:hAnsi="Arial" w:cs="Arial"/>
                <w:sz w:val="24"/>
                <w:szCs w:val="24"/>
              </w:rPr>
              <w:t xml:space="preserve"> independent assessor’s name and contact details to the employer </w:t>
            </w:r>
            <w:r w:rsidR="004D0AE8" w:rsidRPr="00EE03BB">
              <w:rPr>
                <w:rFonts w:ascii="Arial" w:hAnsi="Arial" w:cs="Arial"/>
                <w:sz w:val="24"/>
                <w:szCs w:val="24"/>
              </w:rPr>
              <w:t xml:space="preserve"> </w:t>
            </w:r>
          </w:p>
          <w:p w14:paraId="43E697DC" w14:textId="0F3464BD" w:rsidR="00556193" w:rsidRPr="00556193" w:rsidRDefault="00556193" w:rsidP="001F2ECB">
            <w:pPr>
              <w:pStyle w:val="ListParagraph"/>
              <w:numPr>
                <w:ilvl w:val="0"/>
                <w:numId w:val="9"/>
              </w:numPr>
              <w:tabs>
                <w:tab w:val="left" w:pos="1366"/>
              </w:tabs>
              <w:spacing w:line="256" w:lineRule="auto"/>
              <w:rPr>
                <w:rFonts w:ascii="Arial" w:hAnsi="Arial" w:cs="Arial"/>
                <w:sz w:val="24"/>
                <w:szCs w:val="24"/>
              </w:rPr>
            </w:pPr>
            <w:r>
              <w:rPr>
                <w:rFonts w:ascii="Arial" w:hAnsi="Arial" w:cs="Arial"/>
                <w:sz w:val="24"/>
                <w:szCs w:val="24"/>
              </w:rPr>
              <w:t>have and apply appropriately an EPA appeals process</w:t>
            </w:r>
          </w:p>
          <w:p w14:paraId="61B4AE62" w14:textId="719E2CAE" w:rsidR="00F32B3D" w:rsidRPr="00556193" w:rsidRDefault="00F32B3D" w:rsidP="001F2ECB">
            <w:pPr>
              <w:pStyle w:val="ListParagraph"/>
              <w:numPr>
                <w:ilvl w:val="0"/>
                <w:numId w:val="9"/>
              </w:numPr>
              <w:tabs>
                <w:tab w:val="left" w:pos="1366"/>
              </w:tabs>
              <w:spacing w:line="256" w:lineRule="auto"/>
              <w:rPr>
                <w:rFonts w:ascii="Arial" w:hAnsi="Arial" w:cs="Arial"/>
                <w:sz w:val="24"/>
                <w:szCs w:val="24"/>
              </w:rPr>
            </w:pPr>
            <w:r w:rsidRPr="006973E0">
              <w:rPr>
                <w:rFonts w:ascii="Arial" w:hAnsi="Arial" w:cs="Arial"/>
                <w:sz w:val="24"/>
                <w:szCs w:val="24"/>
              </w:rPr>
              <w:t>request certification via the Apprenticeship Service upon successful achievement of the EPA</w:t>
            </w:r>
          </w:p>
        </w:tc>
      </w:tr>
      <w:tr w:rsidR="00F32B3D" w:rsidRPr="0012759A" w14:paraId="1FD7B9B1" w14:textId="77777777" w:rsidTr="00E069F3">
        <w:tc>
          <w:tcPr>
            <w:tcW w:w="2466" w:type="dxa"/>
            <w:shd w:val="clear" w:color="auto" w:fill="F2F2F2" w:themeFill="background1" w:themeFillShade="F2"/>
          </w:tcPr>
          <w:p w14:paraId="77FAE164" w14:textId="77777777" w:rsidR="00F32B3D" w:rsidRPr="00EE03BB" w:rsidRDefault="00F32B3D" w:rsidP="00D46646">
            <w:pPr>
              <w:rPr>
                <w:sz w:val="24"/>
                <w:szCs w:val="24"/>
              </w:rPr>
            </w:pPr>
            <w:r w:rsidRPr="00EE03BB">
              <w:rPr>
                <w:sz w:val="24"/>
                <w:szCs w:val="24"/>
              </w:rPr>
              <w:lastRenderedPageBreak/>
              <w:t>Independent assessor</w:t>
            </w:r>
          </w:p>
        </w:tc>
        <w:tc>
          <w:tcPr>
            <w:tcW w:w="7173" w:type="dxa"/>
            <w:shd w:val="clear" w:color="auto" w:fill="F2F2F2" w:themeFill="background1" w:themeFillShade="F2"/>
          </w:tcPr>
          <w:p w14:paraId="6EA5BBA0" w14:textId="51D96388" w:rsidR="00F32B3D" w:rsidRPr="00EE03BB" w:rsidRDefault="00F32B3D" w:rsidP="00D46646">
            <w:pPr>
              <w:spacing w:after="0"/>
              <w:rPr>
                <w:rFonts w:eastAsiaTheme="minorHAnsi"/>
                <w:color w:val="auto"/>
                <w:sz w:val="24"/>
                <w:szCs w:val="24"/>
                <w:lang w:val="en-GB"/>
              </w:rPr>
            </w:pPr>
            <w:r w:rsidRPr="00EE03BB">
              <w:rPr>
                <w:rFonts w:eastAsiaTheme="minorHAnsi"/>
                <w:color w:val="auto"/>
                <w:sz w:val="24"/>
                <w:szCs w:val="24"/>
                <w:lang w:val="en-GB"/>
              </w:rPr>
              <w:t>As a minimum, independent assessor</w:t>
            </w:r>
            <w:r w:rsidR="00DA25DC">
              <w:rPr>
                <w:rFonts w:eastAsiaTheme="minorHAnsi"/>
                <w:color w:val="auto"/>
                <w:sz w:val="24"/>
                <w:szCs w:val="24"/>
                <w:lang w:val="en-GB"/>
              </w:rPr>
              <w:t>s</w:t>
            </w:r>
            <w:r w:rsidRPr="00EE03BB">
              <w:rPr>
                <w:rFonts w:eastAsiaTheme="minorHAnsi"/>
                <w:color w:val="auto"/>
                <w:sz w:val="24"/>
                <w:szCs w:val="24"/>
                <w:lang w:val="en-GB"/>
              </w:rPr>
              <w:t xml:space="preserve"> should:</w:t>
            </w:r>
          </w:p>
          <w:p w14:paraId="341B158A"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have the competence to assess the apprentice at this level and hold any required qualifications and experience in line with the requirements of the independent assessor as detailed in the IQA section of this EPA plan</w:t>
            </w:r>
          </w:p>
          <w:p w14:paraId="0E162AB3"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 xml:space="preserve">understand the occupational standard and the requirements of this EPA </w:t>
            </w:r>
          </w:p>
          <w:p w14:paraId="0370C729" w14:textId="333D1AFA"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have, maintain and be able to evidence up</w:t>
            </w:r>
            <w:r w:rsidR="00F44D18">
              <w:rPr>
                <w:rFonts w:ascii="Arial" w:hAnsi="Arial" w:cs="Arial"/>
                <w:sz w:val="24"/>
                <w:szCs w:val="24"/>
              </w:rPr>
              <w:t>-</w:t>
            </w:r>
            <w:r w:rsidRPr="00EE03BB">
              <w:rPr>
                <w:rFonts w:ascii="Arial" w:hAnsi="Arial" w:cs="Arial"/>
                <w:sz w:val="24"/>
                <w:szCs w:val="24"/>
              </w:rPr>
              <w:t>to</w:t>
            </w:r>
            <w:r w:rsidR="00F44D18">
              <w:rPr>
                <w:rFonts w:ascii="Arial" w:hAnsi="Arial" w:cs="Arial"/>
                <w:sz w:val="24"/>
                <w:szCs w:val="24"/>
              </w:rPr>
              <w:t>-</w:t>
            </w:r>
            <w:r w:rsidRPr="00EE03BB">
              <w:rPr>
                <w:rFonts w:ascii="Arial" w:hAnsi="Arial" w:cs="Arial"/>
                <w:sz w:val="24"/>
                <w:szCs w:val="24"/>
              </w:rPr>
              <w:t>date knowledge and expertise of the subject matter</w:t>
            </w:r>
          </w:p>
          <w:p w14:paraId="189510DE"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deliver the end-point assessment in-line with the EPA plan</w:t>
            </w:r>
          </w:p>
          <w:p w14:paraId="29B4C521"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comply with the IQA requirements of the EPAO</w:t>
            </w:r>
          </w:p>
          <w:p w14:paraId="16FB4A79" w14:textId="66D61AE5"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have no direct connection or conflict of interest with the apprentice, their employer or training provider</w:t>
            </w:r>
            <w:r w:rsidR="00C23EE2">
              <w:rPr>
                <w:rFonts w:ascii="Arial" w:hAnsi="Arial" w:cs="Arial"/>
                <w:sz w:val="24"/>
                <w:szCs w:val="24"/>
              </w:rPr>
              <w:t>; in</w:t>
            </w:r>
            <w:r w:rsidRPr="00EE03BB">
              <w:rPr>
                <w:rFonts w:ascii="Arial" w:hAnsi="Arial" w:cs="Arial"/>
                <w:sz w:val="24"/>
                <w:szCs w:val="24"/>
              </w:rPr>
              <w:t xml:space="preserve"> all instances</w:t>
            </w:r>
            <w:r w:rsidR="00F44D18">
              <w:rPr>
                <w:rFonts w:ascii="Arial" w:hAnsi="Arial" w:cs="Arial"/>
                <w:sz w:val="24"/>
                <w:szCs w:val="24"/>
              </w:rPr>
              <w:t>,</w:t>
            </w:r>
            <w:r w:rsidRPr="00EE03BB">
              <w:rPr>
                <w:rFonts w:ascii="Arial" w:hAnsi="Arial" w:cs="Arial"/>
                <w:sz w:val="24"/>
                <w:szCs w:val="24"/>
              </w:rPr>
              <w:t xml:space="preserve"> including when the EPAO is the training provider (i.e. HEI) </w:t>
            </w:r>
          </w:p>
          <w:p w14:paraId="4164C25F"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attend induction training</w:t>
            </w:r>
          </w:p>
          <w:p w14:paraId="1B2C4D2B" w14:textId="77777777" w:rsidR="00335B23" w:rsidRPr="00591EF4" w:rsidRDefault="00335B23" w:rsidP="001F2ECB">
            <w:pPr>
              <w:pStyle w:val="ListParagraph"/>
              <w:numPr>
                <w:ilvl w:val="0"/>
                <w:numId w:val="9"/>
              </w:numPr>
              <w:spacing w:line="256" w:lineRule="auto"/>
              <w:rPr>
                <w:rFonts w:ascii="Arial" w:hAnsi="Arial" w:cs="Arial"/>
                <w:sz w:val="24"/>
                <w:szCs w:val="24"/>
                <w:lang w:eastAsia="en-US"/>
              </w:rPr>
            </w:pPr>
            <w:r w:rsidRPr="00591EF4">
              <w:rPr>
                <w:rFonts w:ascii="Arial" w:hAnsi="Arial" w:cs="Arial"/>
                <w:sz w:val="24"/>
                <w:szCs w:val="24"/>
                <w:lang w:eastAsia="en-US"/>
              </w:rPr>
              <w:t>attend standardisation events when they begin working for the EPAO</w:t>
            </w:r>
            <w:r>
              <w:rPr>
                <w:rFonts w:ascii="Arial" w:hAnsi="Arial" w:cs="Arial"/>
                <w:sz w:val="24"/>
                <w:szCs w:val="24"/>
                <w:lang w:eastAsia="en-US"/>
              </w:rPr>
              <w:t>,</w:t>
            </w:r>
            <w:r w:rsidRPr="00591EF4">
              <w:rPr>
                <w:rFonts w:ascii="Arial" w:hAnsi="Arial" w:cs="Arial"/>
                <w:sz w:val="24"/>
                <w:szCs w:val="24"/>
                <w:lang w:eastAsia="en-US"/>
              </w:rPr>
              <w:t xml:space="preserve"> before they conduct an EPA for the first time and a minimum of annually on this apprenticeship standard</w:t>
            </w:r>
          </w:p>
          <w:p w14:paraId="744EEA0F" w14:textId="6C77CE38" w:rsidR="00F32B3D"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lastRenderedPageBreak/>
              <w:t>assess each assessment method, as determined by the</w:t>
            </w:r>
            <w:r w:rsidR="00D77C0B">
              <w:rPr>
                <w:rFonts w:ascii="Arial" w:hAnsi="Arial" w:cs="Arial"/>
                <w:sz w:val="24"/>
                <w:szCs w:val="24"/>
              </w:rPr>
              <w:t xml:space="preserve"> EPA plan,</w:t>
            </w:r>
            <w:r w:rsidRPr="00EE03BB">
              <w:rPr>
                <w:rFonts w:ascii="Arial" w:hAnsi="Arial" w:cs="Arial"/>
                <w:sz w:val="24"/>
                <w:szCs w:val="24"/>
              </w:rPr>
              <w:t xml:space="preserve"> and without extending the EPA unnecessarily</w:t>
            </w:r>
          </w:p>
          <w:p w14:paraId="12764660" w14:textId="77777777" w:rsidR="00F32B3D" w:rsidRPr="00B668D3" w:rsidRDefault="00F32B3D" w:rsidP="001F2ECB">
            <w:pPr>
              <w:pStyle w:val="ListParagraph"/>
              <w:numPr>
                <w:ilvl w:val="0"/>
                <w:numId w:val="9"/>
              </w:numPr>
              <w:tabs>
                <w:tab w:val="left" w:pos="1366"/>
              </w:tabs>
              <w:spacing w:line="256" w:lineRule="auto"/>
              <w:rPr>
                <w:rFonts w:ascii="Arial" w:hAnsi="Arial" w:cs="Arial"/>
                <w:sz w:val="24"/>
                <w:szCs w:val="24"/>
              </w:rPr>
            </w:pPr>
            <w:r w:rsidRPr="00B668D3">
              <w:rPr>
                <w:rFonts w:ascii="Arial" w:hAnsi="Arial" w:cs="Arial"/>
                <w:sz w:val="24"/>
                <w:szCs w:val="24"/>
              </w:rPr>
              <w:t xml:space="preserve">assess against the KSBs assigned to each assessment method, as shown in the mapping of assessment methods and as determined by the EPAO, and without extending the EPA unnecessarily </w:t>
            </w:r>
          </w:p>
          <w:p w14:paraId="5E768D57"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make all grading decisions</w:t>
            </w:r>
          </w:p>
          <w:p w14:paraId="051932DA" w14:textId="197BC241" w:rsidR="00F32B3D" w:rsidRPr="00EE03BB" w:rsidRDefault="00F32B3D" w:rsidP="001F2ECB">
            <w:pPr>
              <w:pStyle w:val="ListParagraph"/>
              <w:numPr>
                <w:ilvl w:val="0"/>
                <w:numId w:val="9"/>
              </w:numPr>
              <w:tabs>
                <w:tab w:val="left" w:pos="1366"/>
              </w:tabs>
              <w:spacing w:line="256" w:lineRule="auto"/>
              <w:rPr>
                <w:rFonts w:ascii="Arial" w:hAnsi="Arial" w:cs="Arial"/>
                <w:sz w:val="24"/>
                <w:szCs w:val="24"/>
              </w:rPr>
            </w:pPr>
            <w:r w:rsidRPr="00EE03BB">
              <w:rPr>
                <w:rFonts w:ascii="Arial" w:hAnsi="Arial" w:cs="Arial"/>
                <w:sz w:val="24"/>
                <w:szCs w:val="24"/>
              </w:rPr>
              <w:t>record and report all assessment outcome decisions, for each apprentice, following instructions and</w:t>
            </w:r>
            <w:r w:rsidR="005813F7">
              <w:rPr>
                <w:rFonts w:ascii="Arial" w:hAnsi="Arial" w:cs="Arial"/>
                <w:sz w:val="24"/>
                <w:szCs w:val="24"/>
              </w:rPr>
              <w:t xml:space="preserve"> using</w:t>
            </w:r>
            <w:r w:rsidRPr="00EE03BB">
              <w:rPr>
                <w:rFonts w:ascii="Arial" w:hAnsi="Arial" w:cs="Arial"/>
                <w:sz w:val="24"/>
                <w:szCs w:val="24"/>
              </w:rPr>
              <w:t xml:space="preserve"> assessment recording documentation provided by the EPAO</w:t>
            </w:r>
            <w:r w:rsidR="00863013">
              <w:rPr>
                <w:rFonts w:ascii="Arial" w:hAnsi="Arial" w:cs="Arial"/>
                <w:sz w:val="24"/>
                <w:szCs w:val="24"/>
              </w:rPr>
              <w:t>,</w:t>
            </w:r>
            <w:r w:rsidRPr="00EE03BB">
              <w:rPr>
                <w:rFonts w:ascii="Arial" w:hAnsi="Arial" w:cs="Arial"/>
                <w:sz w:val="24"/>
                <w:szCs w:val="24"/>
              </w:rPr>
              <w:t xml:space="preserve"> in a timely manner</w:t>
            </w:r>
          </w:p>
          <w:p w14:paraId="4F7C34DB" w14:textId="77777777" w:rsidR="00D60481" w:rsidRPr="00E069F3" w:rsidRDefault="00F32B3D" w:rsidP="001F2ECB">
            <w:pPr>
              <w:pStyle w:val="ListParagraph"/>
              <w:numPr>
                <w:ilvl w:val="0"/>
                <w:numId w:val="9"/>
              </w:numPr>
              <w:tabs>
                <w:tab w:val="left" w:pos="1366"/>
              </w:tabs>
              <w:spacing w:line="256" w:lineRule="auto"/>
              <w:rPr>
                <w:sz w:val="24"/>
                <w:szCs w:val="24"/>
              </w:rPr>
            </w:pPr>
            <w:r w:rsidRPr="00EE03BB">
              <w:rPr>
                <w:rFonts w:ascii="Arial" w:hAnsi="Arial" w:cs="Arial"/>
                <w:sz w:val="24"/>
                <w:szCs w:val="24"/>
              </w:rPr>
              <w:t>use language in the development and delivery of the EPA that is appropriate to the level of the occupational standard</w:t>
            </w:r>
          </w:p>
          <w:p w14:paraId="32C08C6B" w14:textId="7F588A6E" w:rsidR="00F32B3D" w:rsidRPr="00EE03BB" w:rsidRDefault="00D60481" w:rsidP="001F2ECB">
            <w:pPr>
              <w:pStyle w:val="ListParagraph"/>
              <w:numPr>
                <w:ilvl w:val="0"/>
                <w:numId w:val="9"/>
              </w:numPr>
              <w:tabs>
                <w:tab w:val="left" w:pos="1366"/>
              </w:tabs>
              <w:spacing w:line="256" w:lineRule="auto"/>
              <w:rPr>
                <w:sz w:val="24"/>
                <w:szCs w:val="24"/>
              </w:rPr>
            </w:pPr>
            <w:r w:rsidRPr="002B314A">
              <w:rPr>
                <w:rFonts w:ascii="Arial" w:hAnsi="Arial" w:cs="Arial"/>
                <w:sz w:val="24"/>
                <w:szCs w:val="24"/>
              </w:rPr>
              <w:t xml:space="preserve">mark </w:t>
            </w:r>
            <w:r>
              <w:rPr>
                <w:rFonts w:ascii="Arial" w:hAnsi="Arial" w:cs="Arial"/>
                <w:sz w:val="24"/>
                <w:szCs w:val="24"/>
              </w:rPr>
              <w:t>open (constructed)</w:t>
            </w:r>
            <w:r w:rsidR="00287CF4">
              <w:rPr>
                <w:rFonts w:ascii="Arial" w:hAnsi="Arial" w:cs="Arial"/>
                <w:sz w:val="24"/>
                <w:szCs w:val="24"/>
              </w:rPr>
              <w:t xml:space="preserve"> </w:t>
            </w:r>
            <w:r w:rsidRPr="002B314A">
              <w:rPr>
                <w:rFonts w:ascii="Arial" w:hAnsi="Arial" w:cs="Arial"/>
                <w:sz w:val="24"/>
                <w:szCs w:val="24"/>
              </w:rPr>
              <w:t>test answers accurately according to the EPAO’s mark scheme</w:t>
            </w:r>
            <w:r>
              <w:rPr>
                <w:rFonts w:ascii="Arial" w:hAnsi="Arial" w:cs="Arial"/>
                <w:sz w:val="24"/>
                <w:szCs w:val="24"/>
              </w:rPr>
              <w:t xml:space="preserve"> and procedures</w:t>
            </w:r>
            <w:r w:rsidR="00F32B3D" w:rsidRPr="00EE03BB">
              <w:rPr>
                <w:rFonts w:ascii="Arial" w:hAnsi="Arial" w:cs="Arial"/>
                <w:sz w:val="24"/>
                <w:szCs w:val="24"/>
              </w:rPr>
              <w:t xml:space="preserve"> </w:t>
            </w:r>
          </w:p>
        </w:tc>
      </w:tr>
      <w:tr w:rsidR="00F32B3D" w:rsidRPr="007F7EFD" w14:paraId="34D00FA3" w14:textId="77777777" w:rsidTr="00595183">
        <w:tc>
          <w:tcPr>
            <w:tcW w:w="2466" w:type="dxa"/>
            <w:shd w:val="clear" w:color="auto" w:fill="F2F2F2" w:themeFill="background1" w:themeFillShade="F2"/>
          </w:tcPr>
          <w:p w14:paraId="31FB8674" w14:textId="77777777" w:rsidR="00F32B3D" w:rsidRPr="00EE03BB" w:rsidRDefault="00F32B3D" w:rsidP="00D46646">
            <w:pPr>
              <w:rPr>
                <w:sz w:val="24"/>
              </w:rPr>
            </w:pPr>
            <w:r w:rsidRPr="00EE03BB">
              <w:rPr>
                <w:sz w:val="24"/>
              </w:rPr>
              <w:lastRenderedPageBreak/>
              <w:t>Training provider</w:t>
            </w:r>
          </w:p>
        </w:tc>
        <w:tc>
          <w:tcPr>
            <w:tcW w:w="7173" w:type="dxa"/>
            <w:shd w:val="clear" w:color="auto" w:fill="F2F2F2" w:themeFill="background1" w:themeFillShade="F2"/>
          </w:tcPr>
          <w:p w14:paraId="1961F11A" w14:textId="4A40A763" w:rsidR="00F32B3D" w:rsidRPr="00EE03BB" w:rsidRDefault="00F32B3D" w:rsidP="00D46646">
            <w:pPr>
              <w:spacing w:after="0"/>
              <w:rPr>
                <w:rFonts w:eastAsiaTheme="minorHAnsi"/>
                <w:color w:val="auto"/>
                <w:sz w:val="24"/>
                <w:lang w:val="en-GB"/>
              </w:rPr>
            </w:pPr>
            <w:r w:rsidRPr="00EE03BB">
              <w:rPr>
                <w:rFonts w:eastAsiaTheme="minorHAnsi"/>
                <w:color w:val="auto"/>
                <w:sz w:val="24"/>
                <w:lang w:val="en-GB"/>
              </w:rPr>
              <w:t>As a minimum, training provider</w:t>
            </w:r>
            <w:r w:rsidR="00DA25DC">
              <w:rPr>
                <w:rFonts w:eastAsiaTheme="minorHAnsi"/>
                <w:color w:val="auto"/>
                <w:sz w:val="24"/>
                <w:lang w:val="en-GB"/>
              </w:rPr>
              <w:t>s</w:t>
            </w:r>
            <w:r w:rsidRPr="00EE03BB">
              <w:rPr>
                <w:rFonts w:eastAsiaTheme="minorHAnsi"/>
                <w:color w:val="auto"/>
                <w:sz w:val="24"/>
                <w:lang w:val="en-GB"/>
              </w:rPr>
              <w:t xml:space="preserve"> should:</w:t>
            </w:r>
          </w:p>
          <w:p w14:paraId="5D6B2791" w14:textId="2F5C985D" w:rsidR="00F32B3D" w:rsidRPr="00EE03BB" w:rsidRDefault="00F32B3D" w:rsidP="00D46646">
            <w:pPr>
              <w:spacing w:after="0"/>
              <w:rPr>
                <w:color w:val="FF0000"/>
                <w:sz w:val="24"/>
              </w:rPr>
            </w:pPr>
          </w:p>
          <w:p w14:paraId="72D9DD8F" w14:textId="110214E3" w:rsidR="00F32B3D" w:rsidRPr="00EE03BB" w:rsidRDefault="00F32B3D" w:rsidP="001F2ECB">
            <w:pPr>
              <w:pStyle w:val="ListParagraph"/>
              <w:numPr>
                <w:ilvl w:val="0"/>
                <w:numId w:val="9"/>
              </w:numPr>
              <w:tabs>
                <w:tab w:val="left" w:pos="1366"/>
              </w:tabs>
              <w:spacing w:line="256" w:lineRule="auto"/>
              <w:rPr>
                <w:rFonts w:ascii="Arial" w:hAnsi="Arial" w:cs="Arial"/>
                <w:sz w:val="24"/>
              </w:rPr>
            </w:pPr>
            <w:r w:rsidRPr="00EE03BB">
              <w:rPr>
                <w:rFonts w:ascii="Arial" w:hAnsi="Arial" w:cs="Arial"/>
                <w:sz w:val="24"/>
              </w:rPr>
              <w:t xml:space="preserve">work with the employer and support the apprentice during the off-the-job training to provide the opportunities to develop the knowledge, skills and behaviours as listed in the </w:t>
            </w:r>
            <w:r w:rsidR="00335B23">
              <w:rPr>
                <w:rFonts w:ascii="Arial" w:hAnsi="Arial" w:cs="Arial"/>
                <w:sz w:val="24"/>
                <w:szCs w:val="22"/>
                <w:lang w:eastAsia="en-US"/>
              </w:rPr>
              <w:t>o</w:t>
            </w:r>
            <w:r w:rsidR="00335B23" w:rsidRPr="00591EF4">
              <w:rPr>
                <w:rFonts w:ascii="Arial" w:hAnsi="Arial" w:cs="Arial"/>
                <w:sz w:val="24"/>
                <w:szCs w:val="22"/>
                <w:lang w:eastAsia="en-US"/>
              </w:rPr>
              <w:t xml:space="preserve">ccupational </w:t>
            </w:r>
            <w:r w:rsidR="00335B23">
              <w:rPr>
                <w:rFonts w:ascii="Arial" w:hAnsi="Arial" w:cs="Arial"/>
                <w:sz w:val="24"/>
                <w:szCs w:val="22"/>
                <w:lang w:eastAsia="en-US"/>
              </w:rPr>
              <w:t>s</w:t>
            </w:r>
            <w:r w:rsidR="00335B23" w:rsidRPr="00591EF4">
              <w:rPr>
                <w:rFonts w:ascii="Arial" w:hAnsi="Arial" w:cs="Arial"/>
                <w:sz w:val="24"/>
                <w:szCs w:val="22"/>
                <w:lang w:eastAsia="en-US"/>
              </w:rPr>
              <w:t>tandard</w:t>
            </w:r>
          </w:p>
          <w:p w14:paraId="2B15A8C4"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rPr>
            </w:pPr>
            <w:r w:rsidRPr="00EE03BB">
              <w:rPr>
                <w:rFonts w:ascii="Arial" w:hAnsi="Arial" w:cs="Arial"/>
                <w:sz w:val="24"/>
              </w:rPr>
              <w:t xml:space="preserve">conduct training covering any knowledge, skill or behaviour requirement agreed as part of the Commitment Statement (often known as the Individual Learning Plan). </w:t>
            </w:r>
          </w:p>
          <w:p w14:paraId="78F83DBE" w14:textId="4432C325" w:rsidR="00F32B3D" w:rsidRPr="00EE03BB" w:rsidRDefault="00F32B3D" w:rsidP="001F2ECB">
            <w:pPr>
              <w:pStyle w:val="ListParagraph"/>
              <w:numPr>
                <w:ilvl w:val="0"/>
                <w:numId w:val="9"/>
              </w:numPr>
              <w:tabs>
                <w:tab w:val="left" w:pos="1366"/>
              </w:tabs>
              <w:spacing w:line="256" w:lineRule="auto"/>
              <w:rPr>
                <w:rFonts w:ascii="Arial" w:hAnsi="Arial" w:cs="Arial"/>
                <w:sz w:val="24"/>
              </w:rPr>
            </w:pPr>
            <w:r w:rsidRPr="00EE03BB">
              <w:rPr>
                <w:rFonts w:ascii="Arial" w:hAnsi="Arial" w:cs="Arial"/>
                <w:sz w:val="24"/>
              </w:rPr>
              <w:t xml:space="preserve">monitor </w:t>
            </w:r>
            <w:r w:rsidR="00D60481">
              <w:rPr>
                <w:rFonts w:ascii="Arial" w:hAnsi="Arial" w:cs="Arial"/>
                <w:sz w:val="24"/>
              </w:rPr>
              <w:t xml:space="preserve">the </w:t>
            </w:r>
            <w:r w:rsidRPr="00EE03BB">
              <w:rPr>
                <w:rFonts w:ascii="Arial" w:hAnsi="Arial" w:cs="Arial"/>
                <w:sz w:val="24"/>
              </w:rPr>
              <w:t>apprentice</w:t>
            </w:r>
            <w:r w:rsidR="00AE2B7C">
              <w:rPr>
                <w:rFonts w:ascii="Arial" w:hAnsi="Arial" w:cs="Arial"/>
                <w:sz w:val="24"/>
              </w:rPr>
              <w:t>’</w:t>
            </w:r>
            <w:r w:rsidRPr="00EE03BB">
              <w:rPr>
                <w:rFonts w:ascii="Arial" w:hAnsi="Arial" w:cs="Arial"/>
                <w:sz w:val="24"/>
              </w:rPr>
              <w:t xml:space="preserve">s progress during any training provider led on-programme learning </w:t>
            </w:r>
          </w:p>
          <w:p w14:paraId="66659A5B" w14:textId="77777777" w:rsidR="00F32B3D" w:rsidRPr="00EE03BB" w:rsidRDefault="00F32B3D" w:rsidP="001F2ECB">
            <w:pPr>
              <w:pStyle w:val="ListParagraph"/>
              <w:numPr>
                <w:ilvl w:val="0"/>
                <w:numId w:val="9"/>
              </w:numPr>
              <w:tabs>
                <w:tab w:val="left" w:pos="1366"/>
              </w:tabs>
              <w:spacing w:line="256" w:lineRule="auto"/>
              <w:rPr>
                <w:rFonts w:ascii="Arial" w:hAnsi="Arial" w:cs="Arial"/>
                <w:sz w:val="24"/>
              </w:rPr>
            </w:pPr>
            <w:r w:rsidRPr="00EE03BB">
              <w:rPr>
                <w:rFonts w:ascii="Arial" w:hAnsi="Arial" w:cs="Arial"/>
                <w:sz w:val="24"/>
              </w:rPr>
              <w:t xml:space="preserve">advise the employer, upon request, on the apprentice’s readiness for EPA </w:t>
            </w:r>
          </w:p>
          <w:p w14:paraId="62DF8A78" w14:textId="2F36028F" w:rsidR="00F32B3D" w:rsidRPr="00EE03BB" w:rsidRDefault="00F32B3D" w:rsidP="001F2ECB">
            <w:pPr>
              <w:pStyle w:val="ListParagraph"/>
              <w:numPr>
                <w:ilvl w:val="0"/>
                <w:numId w:val="9"/>
              </w:numPr>
              <w:tabs>
                <w:tab w:val="left" w:pos="1366"/>
              </w:tabs>
              <w:spacing w:line="256" w:lineRule="auto"/>
              <w:rPr>
                <w:rFonts w:ascii="Arial" w:hAnsi="Arial" w:cs="Arial"/>
                <w:sz w:val="24"/>
              </w:rPr>
            </w:pPr>
            <w:r w:rsidRPr="00EE03BB">
              <w:rPr>
                <w:rFonts w:ascii="Arial" w:hAnsi="Arial" w:cs="Arial"/>
                <w:sz w:val="24"/>
              </w:rPr>
              <w:t xml:space="preserve">remain independent from delivery of the EPA. Where the training provider is the EPA (i.e. </w:t>
            </w:r>
            <w:r w:rsidR="00AE2B7C">
              <w:rPr>
                <w:rFonts w:ascii="Arial" w:hAnsi="Arial" w:cs="Arial"/>
                <w:sz w:val="24"/>
              </w:rPr>
              <w:t xml:space="preserve">a </w:t>
            </w:r>
            <w:r w:rsidRPr="00EE03BB">
              <w:rPr>
                <w:rFonts w:ascii="Arial" w:hAnsi="Arial" w:cs="Arial"/>
                <w:sz w:val="24"/>
              </w:rPr>
              <w:t xml:space="preserve">HEI) there must be procedures in place to mitigate against any conflict of interest </w:t>
            </w:r>
          </w:p>
        </w:tc>
      </w:tr>
    </w:tbl>
    <w:p w14:paraId="2CF4A53A" w14:textId="569B2287" w:rsidR="00F32B3D" w:rsidRPr="00EE03BB" w:rsidRDefault="00F32B3D" w:rsidP="00F32B3D">
      <w:pPr>
        <w:rPr>
          <w:sz w:val="24"/>
          <w:szCs w:val="24"/>
        </w:rPr>
      </w:pPr>
    </w:p>
    <w:p w14:paraId="648A9F42" w14:textId="77777777" w:rsidR="00B249DB" w:rsidRDefault="00B249DB">
      <w:pPr>
        <w:spacing w:after="0"/>
        <w:rPr>
          <w:rFonts w:eastAsia="Times New Roman"/>
          <w:b/>
          <w:color w:val="0885C7"/>
          <w:sz w:val="40"/>
          <w:szCs w:val="52"/>
        </w:rPr>
      </w:pPr>
      <w:bookmarkStart w:id="34" w:name="_Toc513033317"/>
      <w:bookmarkEnd w:id="32"/>
      <w:r>
        <w:rPr>
          <w:szCs w:val="52"/>
        </w:rPr>
        <w:br w:type="page"/>
      </w:r>
    </w:p>
    <w:p w14:paraId="6326FBFE" w14:textId="3329C580" w:rsidR="00860894" w:rsidRPr="00AC5C6A" w:rsidRDefault="00860894" w:rsidP="00154838">
      <w:pPr>
        <w:pStyle w:val="Heading1"/>
        <w:rPr>
          <w:rFonts w:cs="Arial"/>
          <w:szCs w:val="52"/>
        </w:rPr>
      </w:pPr>
      <w:bookmarkStart w:id="35" w:name="_Toc56541384"/>
      <w:r w:rsidRPr="00AC5C6A">
        <w:rPr>
          <w:rFonts w:cs="Arial"/>
          <w:szCs w:val="52"/>
        </w:rPr>
        <w:lastRenderedPageBreak/>
        <w:t>Internal Quality Assurance (IQA)</w:t>
      </w:r>
      <w:bookmarkEnd w:id="34"/>
      <w:bookmarkEnd w:id="35"/>
    </w:p>
    <w:p w14:paraId="699E2254" w14:textId="395D713A" w:rsidR="00860894" w:rsidRPr="009234B2" w:rsidRDefault="00860894" w:rsidP="009234B2">
      <w:pPr>
        <w:rPr>
          <w:sz w:val="24"/>
          <w:szCs w:val="24"/>
        </w:rPr>
      </w:pPr>
      <w:r w:rsidRPr="009234B2">
        <w:rPr>
          <w:sz w:val="24"/>
          <w:szCs w:val="24"/>
        </w:rPr>
        <w:t>Internal quality assurance refers to the strategies, policies and procedures that EPA</w:t>
      </w:r>
      <w:r w:rsidR="008A0AA8">
        <w:rPr>
          <w:sz w:val="24"/>
          <w:szCs w:val="24"/>
        </w:rPr>
        <w:t>O</w:t>
      </w:r>
      <w:r w:rsidR="000C2D8B">
        <w:rPr>
          <w:sz w:val="24"/>
          <w:szCs w:val="24"/>
        </w:rPr>
        <w:t>s</w:t>
      </w:r>
      <w:r w:rsidRPr="009234B2">
        <w:rPr>
          <w:sz w:val="24"/>
          <w:szCs w:val="24"/>
        </w:rPr>
        <w:t xml:space="preserve"> must have in place to ensure valid, consistent and reliable end-point assessment decisions. EPAOs for this EPA must adhere to all requirements within the Roles and Responsibilities section and:</w:t>
      </w:r>
    </w:p>
    <w:p w14:paraId="44F88E32" w14:textId="746042FE" w:rsidR="00860894" w:rsidRPr="00AC5C6A" w:rsidRDefault="00860894" w:rsidP="00AC5C6A">
      <w:pPr>
        <w:pStyle w:val="ListParagraph"/>
        <w:numPr>
          <w:ilvl w:val="0"/>
          <w:numId w:val="1"/>
        </w:numPr>
        <w:rPr>
          <w:sz w:val="24"/>
          <w:szCs w:val="24"/>
        </w:rPr>
      </w:pPr>
      <w:r w:rsidRPr="009234B2">
        <w:rPr>
          <w:rFonts w:ascii="Arial" w:hAnsi="Arial" w:cs="Arial"/>
          <w:sz w:val="24"/>
          <w:szCs w:val="24"/>
        </w:rPr>
        <w:t xml:space="preserve">have effective and rigorous quality assurance systems and procedures that ensure fair, reliable and consistent assessment across employers, places, times and </w:t>
      </w:r>
      <w:r>
        <w:rPr>
          <w:rFonts w:ascii="Arial" w:hAnsi="Arial" w:cs="Arial"/>
          <w:sz w:val="24"/>
          <w:szCs w:val="24"/>
        </w:rPr>
        <w:t xml:space="preserve">independent </w:t>
      </w:r>
      <w:r w:rsidRPr="009234B2">
        <w:rPr>
          <w:rFonts w:ascii="Arial" w:hAnsi="Arial" w:cs="Arial"/>
          <w:sz w:val="24"/>
          <w:szCs w:val="24"/>
        </w:rPr>
        <w:t>assessors</w:t>
      </w:r>
    </w:p>
    <w:p w14:paraId="0E73EA1C" w14:textId="0281AE56" w:rsidR="00860894" w:rsidRPr="00B94E2F" w:rsidRDefault="00595183" w:rsidP="009234B2">
      <w:pPr>
        <w:pStyle w:val="ListParagraph"/>
        <w:numPr>
          <w:ilvl w:val="0"/>
          <w:numId w:val="1"/>
        </w:numPr>
        <w:spacing w:after="0" w:line="240" w:lineRule="auto"/>
        <w:rPr>
          <w:rFonts w:ascii="Arial" w:hAnsi="Arial" w:cs="Arial"/>
          <w:sz w:val="24"/>
          <w:szCs w:val="24"/>
        </w:rPr>
      </w:pPr>
      <w:bookmarkStart w:id="36" w:name="_Hlk57985238"/>
      <w:r>
        <w:rPr>
          <w:rFonts w:ascii="Arial" w:hAnsi="Arial" w:cs="Arial"/>
          <w:sz w:val="24"/>
          <w:szCs w:val="24"/>
        </w:rPr>
        <w:t xml:space="preserve">appoint </w:t>
      </w:r>
      <w:r w:rsidR="00860894" w:rsidRPr="009234B2">
        <w:rPr>
          <w:rFonts w:ascii="Arial" w:hAnsi="Arial" w:cs="Arial"/>
          <w:sz w:val="24"/>
          <w:szCs w:val="24"/>
        </w:rPr>
        <w:t xml:space="preserve">independent assessors who have </w:t>
      </w:r>
      <w:r w:rsidR="00860894" w:rsidRPr="00B94E2F">
        <w:rPr>
          <w:rFonts w:ascii="Arial" w:hAnsi="Arial" w:cs="Arial"/>
          <w:sz w:val="24"/>
          <w:szCs w:val="24"/>
        </w:rPr>
        <w:t xml:space="preserve">recent relevant experience of the occupation/sector gained in the last </w:t>
      </w:r>
      <w:r w:rsidR="00B94E2F" w:rsidRPr="00B94E2F">
        <w:rPr>
          <w:rFonts w:ascii="Arial" w:hAnsi="Arial" w:cs="Arial"/>
          <w:sz w:val="24"/>
          <w:szCs w:val="24"/>
        </w:rPr>
        <w:t>5 years</w:t>
      </w:r>
      <w:r w:rsidR="00860894" w:rsidRPr="00B94E2F">
        <w:rPr>
          <w:rFonts w:ascii="Arial" w:hAnsi="Arial" w:cs="Arial"/>
          <w:sz w:val="24"/>
          <w:szCs w:val="24"/>
        </w:rPr>
        <w:t xml:space="preserve"> or </w:t>
      </w:r>
      <w:r w:rsidR="00860894" w:rsidRPr="009234B2">
        <w:rPr>
          <w:rFonts w:ascii="Arial" w:hAnsi="Arial" w:cs="Arial"/>
          <w:sz w:val="24"/>
          <w:szCs w:val="24"/>
        </w:rPr>
        <w:t>significant experience of the occupation/sector</w:t>
      </w:r>
      <w:r w:rsidR="00860894" w:rsidRPr="009234B2">
        <w:rPr>
          <w:rFonts w:ascii="Arial" w:hAnsi="Arial" w:cs="Arial"/>
          <w:color w:val="FF0000"/>
          <w:sz w:val="24"/>
          <w:szCs w:val="24"/>
        </w:rPr>
        <w:t xml:space="preserve"> </w:t>
      </w:r>
    </w:p>
    <w:bookmarkEnd w:id="36"/>
    <w:p w14:paraId="7702A657" w14:textId="34B1D74F" w:rsidR="00860894" w:rsidRPr="00B94E2F" w:rsidRDefault="00860894" w:rsidP="009234B2">
      <w:pPr>
        <w:pStyle w:val="ListParagraph"/>
        <w:numPr>
          <w:ilvl w:val="0"/>
          <w:numId w:val="1"/>
        </w:numPr>
        <w:rPr>
          <w:rFonts w:ascii="Arial" w:hAnsi="Arial" w:cs="Arial"/>
          <w:sz w:val="24"/>
          <w:szCs w:val="24"/>
        </w:rPr>
      </w:pPr>
      <w:r w:rsidRPr="00B94E2F">
        <w:rPr>
          <w:rFonts w:ascii="Arial" w:hAnsi="Arial" w:cs="Arial"/>
          <w:sz w:val="24"/>
          <w:szCs w:val="24"/>
        </w:rPr>
        <w:t>appoint independent assessors who are competent to deliver the end-point</w:t>
      </w:r>
      <w:r w:rsidR="00B94E2F" w:rsidRPr="00B94E2F">
        <w:rPr>
          <w:rFonts w:ascii="Arial" w:hAnsi="Arial" w:cs="Arial"/>
          <w:sz w:val="24"/>
          <w:szCs w:val="24"/>
        </w:rPr>
        <w:t xml:space="preserve"> assessment</w:t>
      </w:r>
    </w:p>
    <w:p w14:paraId="11B04554" w14:textId="2DF49CA7" w:rsidR="00860894" w:rsidRPr="009234B2" w:rsidRDefault="00860894" w:rsidP="00EE5E46">
      <w:pPr>
        <w:pStyle w:val="ListParagraph"/>
        <w:numPr>
          <w:ilvl w:val="0"/>
          <w:numId w:val="1"/>
        </w:numPr>
        <w:tabs>
          <w:tab w:val="left" w:pos="-180"/>
        </w:tabs>
        <w:spacing w:line="256" w:lineRule="auto"/>
        <w:rPr>
          <w:rFonts w:ascii="Arial" w:hAnsi="Arial" w:cs="Arial"/>
          <w:sz w:val="24"/>
          <w:szCs w:val="24"/>
        </w:rPr>
      </w:pPr>
      <w:r w:rsidRPr="009234B2">
        <w:rPr>
          <w:rFonts w:ascii="Arial" w:hAnsi="Arial" w:cs="Arial"/>
          <w:sz w:val="24"/>
          <w:szCs w:val="24"/>
        </w:rPr>
        <w:t>operate induction training for independent assessors, markers and invigilators</w:t>
      </w:r>
    </w:p>
    <w:p w14:paraId="326070CC" w14:textId="77777777" w:rsidR="00860894" w:rsidRPr="009234B2" w:rsidRDefault="00860894" w:rsidP="009234B2">
      <w:pPr>
        <w:pStyle w:val="ListParagraph"/>
        <w:numPr>
          <w:ilvl w:val="0"/>
          <w:numId w:val="1"/>
        </w:numPr>
        <w:spacing w:after="0" w:line="240" w:lineRule="auto"/>
        <w:rPr>
          <w:rFonts w:ascii="Arial" w:hAnsi="Arial" w:cs="Arial"/>
          <w:sz w:val="24"/>
          <w:szCs w:val="24"/>
        </w:rPr>
      </w:pPr>
      <w:r w:rsidRPr="009234B2">
        <w:rPr>
          <w:rFonts w:ascii="Arial" w:hAnsi="Arial" w:cs="Arial"/>
          <w:sz w:val="24"/>
          <w:szCs w:val="24"/>
        </w:rPr>
        <w:t>provide training for independent assessors in terms of good assessment practice, operating the assessment tools and grading</w:t>
      </w:r>
    </w:p>
    <w:p w14:paraId="38D40E50" w14:textId="77777777" w:rsidR="00860894" w:rsidRPr="009234B2" w:rsidRDefault="00860894" w:rsidP="009234B2">
      <w:pPr>
        <w:pStyle w:val="ListParagraph"/>
        <w:numPr>
          <w:ilvl w:val="0"/>
          <w:numId w:val="1"/>
        </w:numPr>
        <w:spacing w:after="0" w:line="240" w:lineRule="auto"/>
        <w:rPr>
          <w:rFonts w:ascii="Arial" w:hAnsi="Arial" w:cs="Arial"/>
          <w:sz w:val="24"/>
          <w:szCs w:val="24"/>
        </w:rPr>
      </w:pPr>
      <w:r w:rsidRPr="009234B2">
        <w:rPr>
          <w:rFonts w:ascii="Arial" w:hAnsi="Arial" w:cs="Arial"/>
          <w:sz w:val="24"/>
          <w:szCs w:val="24"/>
        </w:rPr>
        <w:t>where appropriate:</w:t>
      </w:r>
    </w:p>
    <w:p w14:paraId="3A35E27D" w14:textId="04029484" w:rsidR="00860894" w:rsidRPr="009234B2" w:rsidRDefault="00860894" w:rsidP="009234B2">
      <w:pPr>
        <w:pStyle w:val="ListParagraph"/>
        <w:numPr>
          <w:ilvl w:val="1"/>
          <w:numId w:val="1"/>
        </w:numPr>
        <w:spacing w:after="0" w:line="240" w:lineRule="auto"/>
        <w:rPr>
          <w:rFonts w:ascii="Arial" w:hAnsi="Arial" w:cs="Arial"/>
          <w:sz w:val="24"/>
          <w:szCs w:val="24"/>
        </w:rPr>
      </w:pPr>
      <w:r w:rsidRPr="009234B2">
        <w:rPr>
          <w:rFonts w:ascii="Arial" w:hAnsi="Arial" w:cs="Arial"/>
          <w:sz w:val="24"/>
          <w:szCs w:val="24"/>
        </w:rPr>
        <w:t xml:space="preserve">provide </w:t>
      </w:r>
      <w:r w:rsidR="006E7DC8">
        <w:rPr>
          <w:rFonts w:ascii="Arial" w:hAnsi="Arial" w:cs="Arial"/>
          <w:sz w:val="24"/>
          <w:szCs w:val="24"/>
        </w:rPr>
        <w:t xml:space="preserve">ongoing </w:t>
      </w:r>
      <w:r w:rsidRPr="009234B2">
        <w:rPr>
          <w:rFonts w:ascii="Arial" w:hAnsi="Arial" w:cs="Arial"/>
          <w:sz w:val="24"/>
          <w:szCs w:val="24"/>
        </w:rPr>
        <w:t xml:space="preserve">training for markers </w:t>
      </w:r>
    </w:p>
    <w:p w14:paraId="403E9D91" w14:textId="0D454AD1" w:rsidR="00860894" w:rsidRPr="009234B2" w:rsidRDefault="00860894" w:rsidP="009234B2">
      <w:pPr>
        <w:pStyle w:val="ListParagraph"/>
        <w:numPr>
          <w:ilvl w:val="1"/>
          <w:numId w:val="1"/>
        </w:numPr>
        <w:spacing w:after="0" w:line="240" w:lineRule="auto"/>
        <w:rPr>
          <w:rFonts w:ascii="Arial" w:hAnsi="Arial" w:cs="Arial"/>
          <w:sz w:val="24"/>
          <w:szCs w:val="24"/>
        </w:rPr>
      </w:pPr>
      <w:r w:rsidRPr="009234B2">
        <w:rPr>
          <w:rFonts w:ascii="Arial" w:hAnsi="Arial" w:cs="Arial"/>
          <w:sz w:val="24"/>
          <w:szCs w:val="24"/>
        </w:rPr>
        <w:t xml:space="preserve">provide </w:t>
      </w:r>
      <w:r w:rsidR="006E7DC8">
        <w:rPr>
          <w:rFonts w:ascii="Arial" w:hAnsi="Arial" w:cs="Arial"/>
          <w:sz w:val="24"/>
          <w:szCs w:val="24"/>
        </w:rPr>
        <w:t xml:space="preserve">ongoing </w:t>
      </w:r>
      <w:r w:rsidRPr="009234B2">
        <w:rPr>
          <w:rFonts w:ascii="Arial" w:hAnsi="Arial" w:cs="Arial"/>
          <w:sz w:val="24"/>
          <w:szCs w:val="24"/>
        </w:rPr>
        <w:t>training for invigilators</w:t>
      </w:r>
    </w:p>
    <w:p w14:paraId="3D2F9A71" w14:textId="77777777" w:rsidR="00860894" w:rsidRPr="009234B2" w:rsidRDefault="00860894" w:rsidP="00EE5E46">
      <w:pPr>
        <w:pStyle w:val="ListParagraph"/>
        <w:numPr>
          <w:ilvl w:val="0"/>
          <w:numId w:val="1"/>
        </w:numPr>
        <w:tabs>
          <w:tab w:val="left" w:pos="-540"/>
        </w:tabs>
        <w:spacing w:line="256" w:lineRule="auto"/>
        <w:rPr>
          <w:rFonts w:ascii="Arial" w:hAnsi="Arial" w:cs="Arial"/>
          <w:sz w:val="24"/>
          <w:szCs w:val="24"/>
        </w:rPr>
      </w:pPr>
      <w:r w:rsidRPr="009234B2">
        <w:rPr>
          <w:rFonts w:ascii="Arial" w:hAnsi="Arial" w:cs="Arial"/>
          <w:sz w:val="24"/>
          <w:szCs w:val="24"/>
        </w:rPr>
        <w:t>undertake standardisation activity on this apprenticeship standard for all independent assessors:</w:t>
      </w:r>
    </w:p>
    <w:p w14:paraId="6644C7ED" w14:textId="77777777" w:rsidR="00860894" w:rsidRDefault="00860894" w:rsidP="009234B2">
      <w:pPr>
        <w:pStyle w:val="ListParagraph"/>
        <w:numPr>
          <w:ilvl w:val="1"/>
          <w:numId w:val="1"/>
        </w:numPr>
        <w:tabs>
          <w:tab w:val="left" w:pos="1366"/>
        </w:tabs>
        <w:spacing w:line="256" w:lineRule="auto"/>
        <w:rPr>
          <w:rFonts w:ascii="Arial" w:hAnsi="Arial" w:cs="Arial"/>
          <w:sz w:val="24"/>
          <w:szCs w:val="24"/>
        </w:rPr>
      </w:pPr>
      <w:r w:rsidRPr="006973E0">
        <w:rPr>
          <w:rFonts w:ascii="Arial" w:hAnsi="Arial" w:cs="Arial"/>
          <w:sz w:val="24"/>
          <w:szCs w:val="24"/>
        </w:rPr>
        <w:t>before they conduct an EPA for the first time</w:t>
      </w:r>
      <w:r w:rsidRPr="009234B2">
        <w:rPr>
          <w:rFonts w:ascii="Arial" w:hAnsi="Arial" w:cs="Arial"/>
          <w:sz w:val="24"/>
          <w:szCs w:val="24"/>
        </w:rPr>
        <w:t xml:space="preserve"> </w:t>
      </w:r>
    </w:p>
    <w:p w14:paraId="77B6B7FF" w14:textId="77777777" w:rsidR="00860894" w:rsidRPr="009234B2" w:rsidRDefault="00860894" w:rsidP="009234B2">
      <w:pPr>
        <w:pStyle w:val="ListParagraph"/>
        <w:numPr>
          <w:ilvl w:val="1"/>
          <w:numId w:val="1"/>
        </w:numPr>
        <w:tabs>
          <w:tab w:val="left" w:pos="1366"/>
        </w:tabs>
        <w:spacing w:line="256" w:lineRule="auto"/>
        <w:rPr>
          <w:rFonts w:ascii="Arial" w:hAnsi="Arial" w:cs="Arial"/>
          <w:sz w:val="24"/>
          <w:szCs w:val="24"/>
        </w:rPr>
      </w:pPr>
      <w:r w:rsidRPr="009234B2">
        <w:rPr>
          <w:rFonts w:ascii="Arial" w:hAnsi="Arial" w:cs="Arial"/>
          <w:sz w:val="24"/>
          <w:szCs w:val="24"/>
        </w:rPr>
        <w:t>if the EPA is updated</w:t>
      </w:r>
    </w:p>
    <w:p w14:paraId="37BD96DE" w14:textId="77777777" w:rsidR="00860894" w:rsidRPr="009234B2" w:rsidRDefault="00860894" w:rsidP="009234B2">
      <w:pPr>
        <w:pStyle w:val="ListParagraph"/>
        <w:numPr>
          <w:ilvl w:val="1"/>
          <w:numId w:val="1"/>
        </w:numPr>
        <w:tabs>
          <w:tab w:val="left" w:pos="1366"/>
        </w:tabs>
        <w:spacing w:line="256" w:lineRule="auto"/>
        <w:rPr>
          <w:rFonts w:ascii="Arial" w:hAnsi="Arial" w:cs="Arial"/>
          <w:sz w:val="24"/>
          <w:szCs w:val="24"/>
        </w:rPr>
      </w:pPr>
      <w:r w:rsidRPr="009234B2">
        <w:rPr>
          <w:rFonts w:ascii="Arial" w:hAnsi="Arial" w:cs="Arial"/>
          <w:sz w:val="24"/>
          <w:szCs w:val="24"/>
        </w:rPr>
        <w:t xml:space="preserve">periodically as appropriate (a minimum of annually) </w:t>
      </w:r>
    </w:p>
    <w:p w14:paraId="7F518568" w14:textId="0A7C786E" w:rsidR="00860894" w:rsidRDefault="00860894" w:rsidP="00EE5E46">
      <w:pPr>
        <w:pStyle w:val="ListParagraph"/>
        <w:numPr>
          <w:ilvl w:val="0"/>
          <w:numId w:val="1"/>
        </w:numPr>
        <w:tabs>
          <w:tab w:val="left" w:pos="-540"/>
        </w:tabs>
        <w:spacing w:line="256" w:lineRule="auto"/>
        <w:rPr>
          <w:rFonts w:ascii="Arial" w:hAnsi="Arial" w:cs="Arial"/>
          <w:sz w:val="24"/>
          <w:szCs w:val="24"/>
        </w:rPr>
      </w:pPr>
      <w:r w:rsidRPr="009234B2">
        <w:rPr>
          <w:rFonts w:ascii="Arial" w:hAnsi="Arial" w:cs="Arial"/>
          <w:sz w:val="24"/>
          <w:szCs w:val="24"/>
        </w:rPr>
        <w:t>conduct effective moderation of assessment decisions and grades</w:t>
      </w:r>
    </w:p>
    <w:p w14:paraId="6424BB12" w14:textId="1AAC226A" w:rsidR="00F25462" w:rsidRPr="009234B2" w:rsidRDefault="00B94076" w:rsidP="00EE5E46">
      <w:pPr>
        <w:pStyle w:val="ListParagraph"/>
        <w:numPr>
          <w:ilvl w:val="0"/>
          <w:numId w:val="1"/>
        </w:numPr>
        <w:tabs>
          <w:tab w:val="left" w:pos="-540"/>
        </w:tabs>
        <w:spacing w:line="256" w:lineRule="auto"/>
        <w:rPr>
          <w:rFonts w:ascii="Arial" w:hAnsi="Arial" w:cs="Arial"/>
          <w:sz w:val="24"/>
          <w:szCs w:val="24"/>
        </w:rPr>
      </w:pPr>
      <w:r>
        <w:rPr>
          <w:rFonts w:ascii="Arial" w:hAnsi="Arial" w:cs="Arial"/>
          <w:sz w:val="24"/>
          <w:szCs w:val="24"/>
        </w:rPr>
        <w:t>conduct appeals where required, according to th</w:t>
      </w:r>
      <w:r w:rsidR="005F5DDE">
        <w:rPr>
          <w:rFonts w:ascii="Arial" w:hAnsi="Arial" w:cs="Arial"/>
          <w:sz w:val="24"/>
          <w:szCs w:val="24"/>
        </w:rPr>
        <w:t>e</w:t>
      </w:r>
      <w:r w:rsidR="003B178D">
        <w:rPr>
          <w:rFonts w:ascii="Arial" w:hAnsi="Arial" w:cs="Arial"/>
          <w:sz w:val="24"/>
          <w:szCs w:val="24"/>
        </w:rPr>
        <w:t xml:space="preserve"> EPAO’s</w:t>
      </w:r>
      <w:r w:rsidR="005F5DDE">
        <w:rPr>
          <w:rFonts w:ascii="Arial" w:hAnsi="Arial" w:cs="Arial"/>
          <w:sz w:val="24"/>
          <w:szCs w:val="24"/>
        </w:rPr>
        <w:t xml:space="preserve"> appeals</w:t>
      </w:r>
      <w:r w:rsidR="00016ECC">
        <w:rPr>
          <w:rFonts w:ascii="Arial" w:hAnsi="Arial" w:cs="Arial"/>
          <w:sz w:val="24"/>
          <w:szCs w:val="24"/>
        </w:rPr>
        <w:t xml:space="preserve"> procedure,</w:t>
      </w:r>
      <w:r w:rsidR="00026534">
        <w:rPr>
          <w:rFonts w:ascii="Arial" w:hAnsi="Arial" w:cs="Arial"/>
          <w:sz w:val="24"/>
          <w:szCs w:val="24"/>
        </w:rPr>
        <w:t xml:space="preserve"> reviewing</w:t>
      </w:r>
      <w:r w:rsidR="00610CC1">
        <w:rPr>
          <w:rFonts w:ascii="Arial" w:hAnsi="Arial" w:cs="Arial"/>
          <w:sz w:val="24"/>
          <w:szCs w:val="24"/>
        </w:rPr>
        <w:t xml:space="preserve"> and making final decisions on</w:t>
      </w:r>
      <w:r w:rsidR="000444D8">
        <w:rPr>
          <w:rFonts w:ascii="Arial" w:hAnsi="Arial" w:cs="Arial"/>
          <w:sz w:val="24"/>
          <w:szCs w:val="24"/>
        </w:rPr>
        <w:t xml:space="preserve"> assessment decisions and grades</w:t>
      </w:r>
    </w:p>
    <w:p w14:paraId="7577E0E9" w14:textId="77777777" w:rsidR="00860894" w:rsidRDefault="00860894" w:rsidP="009234B2">
      <w:pPr>
        <w:pStyle w:val="ListParagraph"/>
        <w:spacing w:after="0"/>
      </w:pPr>
    </w:p>
    <w:p w14:paraId="12FC4DD9" w14:textId="77777777" w:rsidR="00860894" w:rsidRDefault="00860894" w:rsidP="009234B2">
      <w:pPr>
        <w:pStyle w:val="ListParagraph"/>
        <w:spacing w:after="0"/>
      </w:pPr>
    </w:p>
    <w:p w14:paraId="5117F1C0" w14:textId="6F5CA2B3" w:rsidR="00860894" w:rsidRPr="00AC5C6A" w:rsidRDefault="006E7DC8" w:rsidP="00154838">
      <w:pPr>
        <w:pStyle w:val="Heading1"/>
        <w:rPr>
          <w:szCs w:val="52"/>
        </w:rPr>
      </w:pPr>
      <w:bookmarkStart w:id="37" w:name="_Re-sits_and_retakes"/>
      <w:bookmarkStart w:id="38" w:name="_Affordability"/>
      <w:bookmarkStart w:id="39" w:name="_Toc56541385"/>
      <w:bookmarkEnd w:id="37"/>
      <w:bookmarkEnd w:id="38"/>
      <w:r>
        <w:rPr>
          <w:rFonts w:cs="Arial"/>
          <w:szCs w:val="52"/>
        </w:rPr>
        <w:t>Value for money</w:t>
      </w:r>
      <w:bookmarkEnd w:id="39"/>
      <w:r w:rsidRPr="00AC5C6A">
        <w:rPr>
          <w:rFonts w:cs="Arial"/>
          <w:szCs w:val="52"/>
        </w:rPr>
        <w:t xml:space="preserve"> </w:t>
      </w:r>
    </w:p>
    <w:p w14:paraId="1EA22BFE" w14:textId="77777777" w:rsidR="00860894" w:rsidRPr="00EE03BB" w:rsidRDefault="00860894" w:rsidP="00154838">
      <w:pPr>
        <w:rPr>
          <w:sz w:val="24"/>
          <w:szCs w:val="24"/>
        </w:rPr>
      </w:pPr>
      <w:r w:rsidRPr="00EE03BB">
        <w:rPr>
          <w:sz w:val="24"/>
          <w:szCs w:val="24"/>
        </w:rPr>
        <w:t xml:space="preserve">Affordability of the EPA will be aided by using at least some of the following practices: </w:t>
      </w:r>
    </w:p>
    <w:p w14:paraId="38C9C9D3" w14:textId="03D80835" w:rsidR="006E7DC8" w:rsidRDefault="006E7DC8" w:rsidP="001F2ECB">
      <w:pPr>
        <w:pStyle w:val="DeptBullets"/>
        <w:widowControl/>
        <w:numPr>
          <w:ilvl w:val="0"/>
          <w:numId w:val="15"/>
        </w:numPr>
        <w:tabs>
          <w:tab w:val="left" w:pos="720"/>
        </w:tabs>
        <w:textAlignment w:val="auto"/>
        <w:rPr>
          <w:rFonts w:cs="Arial"/>
          <w:color w:val="000000"/>
        </w:rPr>
      </w:pPr>
      <w:r>
        <w:rPr>
          <w:color w:val="000000"/>
        </w:rPr>
        <w:t>Use of technology – for example video conferencing where applicable</w:t>
      </w:r>
    </w:p>
    <w:p w14:paraId="305086C9" w14:textId="038D992C" w:rsidR="006E7DC8" w:rsidRDefault="006E7DC8" w:rsidP="001F2ECB">
      <w:pPr>
        <w:pStyle w:val="DeptBullets"/>
        <w:widowControl/>
        <w:numPr>
          <w:ilvl w:val="0"/>
          <w:numId w:val="15"/>
        </w:numPr>
        <w:tabs>
          <w:tab w:val="left" w:pos="720"/>
        </w:tabs>
        <w:textAlignment w:val="auto"/>
        <w:rPr>
          <w:color w:val="000000"/>
        </w:rPr>
      </w:pPr>
      <w:r>
        <w:rPr>
          <w:color w:val="000000"/>
        </w:rPr>
        <w:t>Location – for example use of employer premises</w:t>
      </w:r>
      <w:r w:rsidR="00A13D75">
        <w:rPr>
          <w:color w:val="000000"/>
        </w:rPr>
        <w:t xml:space="preserve"> or training provide</w:t>
      </w:r>
      <w:r w:rsidR="009049FC">
        <w:rPr>
          <w:color w:val="000000"/>
        </w:rPr>
        <w:t>r</w:t>
      </w:r>
      <w:r w:rsidR="00A13D75">
        <w:rPr>
          <w:color w:val="000000"/>
        </w:rPr>
        <w:t xml:space="preserve"> premises</w:t>
      </w:r>
    </w:p>
    <w:p w14:paraId="061665D2" w14:textId="77777777" w:rsidR="006E7DC8" w:rsidRDefault="006E7DC8" w:rsidP="001F2ECB">
      <w:pPr>
        <w:pStyle w:val="DeptBullets"/>
        <w:widowControl/>
        <w:numPr>
          <w:ilvl w:val="0"/>
          <w:numId w:val="15"/>
        </w:numPr>
        <w:tabs>
          <w:tab w:val="left" w:pos="720"/>
        </w:tabs>
        <w:textAlignment w:val="auto"/>
        <w:rPr>
          <w:color w:val="000000"/>
        </w:rPr>
      </w:pPr>
      <w:r>
        <w:rPr>
          <w:color w:val="000000"/>
        </w:rPr>
        <w:t>Making maximum use of each typical 7.5 hour working day</w:t>
      </w:r>
    </w:p>
    <w:p w14:paraId="6C529FCF" w14:textId="2D753F9E" w:rsidR="006E7DC8" w:rsidRPr="00E069F3" w:rsidRDefault="006E7DC8" w:rsidP="001F2ECB">
      <w:pPr>
        <w:pStyle w:val="DeptBullets"/>
        <w:widowControl/>
        <w:numPr>
          <w:ilvl w:val="0"/>
          <w:numId w:val="15"/>
        </w:numPr>
        <w:tabs>
          <w:tab w:val="left" w:pos="720"/>
        </w:tabs>
        <w:textAlignment w:val="auto"/>
        <w:rPr>
          <w:color w:val="000000"/>
        </w:rPr>
      </w:pPr>
      <w:r>
        <w:t>Observation of naturally occurring evidence in the workplace</w:t>
      </w:r>
    </w:p>
    <w:p w14:paraId="5718F225" w14:textId="77777777" w:rsidR="00B249DB" w:rsidRDefault="00B249DB" w:rsidP="00154838">
      <w:pPr>
        <w:pStyle w:val="Heading1"/>
        <w:rPr>
          <w:rFonts w:cs="Arial"/>
          <w:szCs w:val="52"/>
        </w:rPr>
      </w:pPr>
      <w:bookmarkStart w:id="40" w:name="_Professional_body_recognition"/>
      <w:bookmarkStart w:id="41" w:name="_Toc513033320"/>
      <w:bookmarkEnd w:id="40"/>
    </w:p>
    <w:p w14:paraId="5C4090ED" w14:textId="7AF2FE76" w:rsidR="00860894" w:rsidRPr="00AC5C6A" w:rsidRDefault="00860894" w:rsidP="00154838">
      <w:pPr>
        <w:pStyle w:val="Heading1"/>
        <w:rPr>
          <w:rFonts w:cs="Arial"/>
          <w:szCs w:val="52"/>
        </w:rPr>
      </w:pPr>
      <w:bookmarkStart w:id="42" w:name="_Toc56541386"/>
      <w:r w:rsidRPr="00AC5C6A">
        <w:rPr>
          <w:rFonts w:cs="Arial"/>
          <w:szCs w:val="52"/>
        </w:rPr>
        <w:t>Professional body recognition</w:t>
      </w:r>
      <w:bookmarkEnd w:id="41"/>
      <w:bookmarkEnd w:id="42"/>
    </w:p>
    <w:p w14:paraId="34AE098C" w14:textId="259DB057" w:rsidR="00860894" w:rsidRPr="00EE03BB" w:rsidRDefault="00860894" w:rsidP="00527737">
      <w:pPr>
        <w:rPr>
          <w:color w:val="FF0000"/>
          <w:sz w:val="24"/>
          <w:szCs w:val="24"/>
        </w:rPr>
      </w:pPr>
      <w:r w:rsidRPr="00EE03BB">
        <w:rPr>
          <w:color w:val="0D0D0D"/>
          <w:sz w:val="24"/>
          <w:szCs w:val="24"/>
        </w:rPr>
        <w:t>Professional body recognition is not relevant to this occupational apprenticeship</w:t>
      </w:r>
      <w:bookmarkStart w:id="43" w:name="_Mapping_of_KSBs"/>
      <w:bookmarkEnd w:id="43"/>
      <w:r w:rsidR="00595183">
        <w:rPr>
          <w:color w:val="0D0D0D"/>
          <w:sz w:val="24"/>
          <w:szCs w:val="24"/>
        </w:rPr>
        <w:t>.</w:t>
      </w:r>
      <w:r w:rsidRPr="00EE03BB">
        <w:rPr>
          <w:color w:val="FF0000"/>
          <w:sz w:val="24"/>
          <w:szCs w:val="24"/>
        </w:rPr>
        <w:br/>
      </w:r>
      <w:bookmarkStart w:id="44" w:name="_Toc513033321"/>
      <w:r w:rsidRPr="00EE03BB">
        <w:rPr>
          <w:sz w:val="24"/>
          <w:szCs w:val="24"/>
        </w:rPr>
        <w:br w:type="page"/>
      </w:r>
    </w:p>
    <w:p w14:paraId="13B111C2" w14:textId="77777777" w:rsidR="00860894" w:rsidRPr="00AC5C6A" w:rsidRDefault="00860894" w:rsidP="00154838">
      <w:pPr>
        <w:pStyle w:val="Heading1"/>
        <w:rPr>
          <w:rFonts w:cs="Arial"/>
          <w:szCs w:val="52"/>
        </w:rPr>
      </w:pPr>
      <w:bookmarkStart w:id="45" w:name="_Toc56541387"/>
      <w:r w:rsidRPr="00AC5C6A">
        <w:rPr>
          <w:rFonts w:cs="Arial"/>
          <w:szCs w:val="52"/>
        </w:rPr>
        <w:lastRenderedPageBreak/>
        <w:t xml:space="preserve">Mapping of knowledge, </w:t>
      </w:r>
      <w:bookmarkEnd w:id="44"/>
      <w:r w:rsidRPr="00AC5C6A">
        <w:rPr>
          <w:rFonts w:cs="Arial"/>
          <w:szCs w:val="52"/>
        </w:rPr>
        <w:t>skills and behaviours (KSBs)</w:t>
      </w:r>
      <w:bookmarkEnd w:id="45"/>
    </w:p>
    <w:p w14:paraId="0E400903" w14:textId="37E27419" w:rsidR="00860894" w:rsidRPr="00815622" w:rsidRDefault="00860894" w:rsidP="00154838">
      <w:pPr>
        <w:rPr>
          <w:sz w:val="32"/>
          <w:szCs w:val="32"/>
        </w:rPr>
      </w:pPr>
    </w:p>
    <w:p w14:paraId="058CAD57" w14:textId="58DF0065" w:rsidR="00815622" w:rsidRDefault="00815622" w:rsidP="00154838">
      <w:pPr>
        <w:rPr>
          <w:rFonts w:eastAsia="Times New Roman"/>
          <w:b/>
          <w:color w:val="0885C7"/>
          <w:sz w:val="32"/>
          <w:szCs w:val="32"/>
        </w:rPr>
      </w:pPr>
      <w:bookmarkStart w:id="46" w:name="_Hlk56535002"/>
      <w:r w:rsidRPr="00815622">
        <w:rPr>
          <w:rFonts w:eastAsia="Times New Roman"/>
          <w:b/>
          <w:color w:val="0885C7"/>
          <w:sz w:val="32"/>
          <w:szCs w:val="32"/>
        </w:rPr>
        <w:t>Assessment method 1: Work-based project report with presentation and questioning</w:t>
      </w:r>
    </w:p>
    <w:bookmarkEnd w:id="46"/>
    <w:p w14:paraId="7E1F0119" w14:textId="74759746" w:rsidR="00815622" w:rsidRDefault="00815622" w:rsidP="00154838">
      <w:pPr>
        <w:rPr>
          <w:rFonts w:eastAsia="Times New Roman"/>
          <w:b/>
          <w:color w:val="0885C7"/>
          <w:sz w:val="32"/>
          <w:szCs w:val="32"/>
        </w:rPr>
      </w:pPr>
    </w:p>
    <w:tbl>
      <w:tblPr>
        <w:tblStyle w:val="TableGrid"/>
        <w:tblW w:w="0" w:type="auto"/>
        <w:tblLook w:val="04A0" w:firstRow="1" w:lastRow="0" w:firstColumn="1" w:lastColumn="0" w:noHBand="0" w:noVBand="1"/>
      </w:tblPr>
      <w:tblGrid>
        <w:gridCol w:w="10060"/>
      </w:tblGrid>
      <w:tr w:rsidR="00815622" w14:paraId="0AE3515B" w14:textId="5EBDEFF2" w:rsidTr="00E529C6">
        <w:tc>
          <w:tcPr>
            <w:tcW w:w="10060" w:type="dxa"/>
            <w:shd w:val="clear" w:color="auto" w:fill="0885C7"/>
          </w:tcPr>
          <w:p w14:paraId="0D7CE17E" w14:textId="4FC8A064" w:rsidR="00815622" w:rsidRPr="004D54B1" w:rsidRDefault="00815622" w:rsidP="00E529C6">
            <w:pPr>
              <w:rPr>
                <w:rFonts w:eastAsia="Times New Roman"/>
                <w:sz w:val="24"/>
                <w:szCs w:val="24"/>
                <w:lang w:eastAsia="en-GB"/>
              </w:rPr>
            </w:pPr>
            <w:r w:rsidRPr="004D54B1">
              <w:rPr>
                <w:b/>
                <w:color w:val="FFFFFF" w:themeColor="background1"/>
                <w:sz w:val="24"/>
                <w:szCs w:val="24"/>
              </w:rPr>
              <w:t>Knowledge</w:t>
            </w:r>
          </w:p>
        </w:tc>
      </w:tr>
      <w:tr w:rsidR="00BA611F" w14:paraId="0DA15ABB" w14:textId="77777777" w:rsidTr="00A36625">
        <w:tc>
          <w:tcPr>
            <w:tcW w:w="10060" w:type="dxa"/>
            <w:shd w:val="clear" w:color="auto" w:fill="auto"/>
          </w:tcPr>
          <w:p w14:paraId="42C4A958" w14:textId="77777777" w:rsidR="00BA611F" w:rsidRPr="009B2C3B" w:rsidRDefault="00BA611F" w:rsidP="00A36625">
            <w:pPr>
              <w:rPr>
                <w:rFonts w:eastAsia="Times New Roman"/>
                <w:sz w:val="24"/>
                <w:szCs w:val="24"/>
                <w:lang w:eastAsia="en-GB"/>
              </w:rPr>
            </w:pPr>
            <w:r w:rsidRPr="009B2C3B">
              <w:rPr>
                <w:rFonts w:eastAsia="Times New Roman"/>
                <w:sz w:val="24"/>
                <w:szCs w:val="24"/>
                <w:lang w:eastAsia="en-GB"/>
              </w:rPr>
              <w:t xml:space="preserve">K1: </w:t>
            </w:r>
            <w:r w:rsidRPr="009B2C3B">
              <w:rPr>
                <w:sz w:val="24"/>
                <w:szCs w:val="24"/>
              </w:rPr>
              <w:t xml:space="preserve">Statistical knowledge of </w:t>
            </w:r>
            <w:r w:rsidRPr="009B2C3B">
              <w:rPr>
                <w:iCs/>
                <w:sz w:val="24"/>
                <w:szCs w:val="24"/>
              </w:rPr>
              <w:t xml:space="preserve">methods that enable effective analysis of data in research studies </w:t>
            </w:r>
          </w:p>
        </w:tc>
      </w:tr>
      <w:tr w:rsidR="00815622" w14:paraId="287C6A70" w14:textId="61DEC436" w:rsidTr="00E529C6">
        <w:tc>
          <w:tcPr>
            <w:tcW w:w="10060" w:type="dxa"/>
            <w:shd w:val="clear" w:color="auto" w:fill="auto"/>
          </w:tcPr>
          <w:p w14:paraId="4DB4B479" w14:textId="206CD477" w:rsidR="00815622" w:rsidRPr="00831843" w:rsidRDefault="00373645" w:rsidP="00E529C6">
            <w:pPr>
              <w:rPr>
                <w:rFonts w:eastAsia="Times New Roman"/>
                <w:sz w:val="24"/>
                <w:szCs w:val="24"/>
                <w:lang w:eastAsia="en-GB"/>
              </w:rPr>
            </w:pPr>
            <w:bookmarkStart w:id="47" w:name="_Hlk57908928"/>
            <w:r w:rsidRPr="00831843">
              <w:rPr>
                <w:sz w:val="24"/>
                <w:szCs w:val="24"/>
              </w:rPr>
              <w:t>K2: Project management techniques and strategies (meeting timelines, managing timelines and contingency planning)</w:t>
            </w:r>
            <w:bookmarkEnd w:id="47"/>
            <w:r w:rsidR="00BC3840">
              <w:rPr>
                <w:sz w:val="24"/>
                <w:szCs w:val="24"/>
              </w:rPr>
              <w:t>.</w:t>
            </w:r>
          </w:p>
        </w:tc>
      </w:tr>
      <w:tr w:rsidR="00D14021" w14:paraId="0A825EE5" w14:textId="77777777" w:rsidTr="00E529C6">
        <w:tc>
          <w:tcPr>
            <w:tcW w:w="10060" w:type="dxa"/>
            <w:shd w:val="clear" w:color="auto" w:fill="auto"/>
          </w:tcPr>
          <w:p w14:paraId="601115E8" w14:textId="6EFB0518" w:rsidR="00D14021" w:rsidRPr="00831843" w:rsidRDefault="00D14021" w:rsidP="00E529C6">
            <w:pPr>
              <w:rPr>
                <w:sz w:val="24"/>
                <w:szCs w:val="24"/>
              </w:rPr>
            </w:pPr>
            <w:r w:rsidRPr="009B2C3B">
              <w:rPr>
                <w:rFonts w:eastAsia="Times New Roman"/>
                <w:sz w:val="24"/>
                <w:szCs w:val="24"/>
                <w:lang w:eastAsia="en-GB"/>
              </w:rPr>
              <w:t xml:space="preserve">K4: </w:t>
            </w:r>
            <w:r w:rsidRPr="009B2C3B">
              <w:rPr>
                <w:sz w:val="24"/>
                <w:szCs w:val="24"/>
              </w:rPr>
              <w:t>Strategic approaches to risk and compliance in relation to study design and data collection and interpretation.</w:t>
            </w:r>
          </w:p>
        </w:tc>
      </w:tr>
      <w:tr w:rsidR="000C6DFE" w14:paraId="3FDF010F" w14:textId="77777777" w:rsidTr="00E529C6">
        <w:tc>
          <w:tcPr>
            <w:tcW w:w="10060" w:type="dxa"/>
            <w:shd w:val="clear" w:color="auto" w:fill="auto"/>
          </w:tcPr>
          <w:p w14:paraId="5A02FE34" w14:textId="028F915D" w:rsidR="000C6DFE" w:rsidRPr="00831843" w:rsidRDefault="00831843" w:rsidP="00E529C6">
            <w:pPr>
              <w:rPr>
                <w:rFonts w:eastAsia="Times New Roman"/>
                <w:sz w:val="24"/>
                <w:szCs w:val="24"/>
                <w:lang w:eastAsia="en-GB"/>
              </w:rPr>
            </w:pPr>
            <w:r w:rsidRPr="00831843">
              <w:rPr>
                <w:rFonts w:eastAsia="Times New Roman"/>
                <w:sz w:val="24"/>
                <w:szCs w:val="24"/>
                <w:lang w:eastAsia="en-GB"/>
              </w:rPr>
              <w:t xml:space="preserve">K5: </w:t>
            </w:r>
            <w:r w:rsidRPr="00831843">
              <w:rPr>
                <w:sz w:val="24"/>
                <w:szCs w:val="24"/>
                <w:lang w:val="en-GB"/>
              </w:rPr>
              <w:t>Communication and influencing techniques and strategies, both written and oral (including presenting).</w:t>
            </w:r>
          </w:p>
        </w:tc>
      </w:tr>
      <w:tr w:rsidR="004915E3" w:rsidDel="00375728" w14:paraId="0C51F1A1" w14:textId="46A1249B" w:rsidTr="00E529C6">
        <w:tc>
          <w:tcPr>
            <w:tcW w:w="10060" w:type="dxa"/>
            <w:shd w:val="clear" w:color="auto" w:fill="auto"/>
          </w:tcPr>
          <w:p w14:paraId="01649FC5" w14:textId="75C2A0D6" w:rsidR="004915E3" w:rsidRPr="00831843" w:rsidDel="00375728" w:rsidRDefault="004915E3" w:rsidP="00E529C6">
            <w:pPr>
              <w:rPr>
                <w:rFonts w:eastAsia="Times New Roman"/>
                <w:sz w:val="24"/>
                <w:szCs w:val="24"/>
                <w:lang w:eastAsia="en-GB"/>
              </w:rPr>
            </w:pPr>
            <w:r w:rsidRPr="009B2C3B" w:rsidDel="00375728">
              <w:rPr>
                <w:sz w:val="24"/>
                <w:szCs w:val="24"/>
              </w:rPr>
              <w:t>K12: Methods to safely store and handle data in line with national and international data protection and cyber security regulations.</w:t>
            </w:r>
          </w:p>
        </w:tc>
      </w:tr>
    </w:tbl>
    <w:p w14:paraId="14D87710" w14:textId="32AA3881" w:rsidR="00815622" w:rsidRDefault="00815622" w:rsidP="00154838">
      <w:pPr>
        <w:rPr>
          <w:rFonts w:eastAsia="Times New Roman"/>
          <w:b/>
          <w:color w:val="0885C7"/>
          <w:sz w:val="32"/>
          <w:szCs w:val="32"/>
        </w:rPr>
      </w:pPr>
    </w:p>
    <w:tbl>
      <w:tblPr>
        <w:tblStyle w:val="TableGrid"/>
        <w:tblW w:w="0" w:type="auto"/>
        <w:tblLook w:val="04A0" w:firstRow="1" w:lastRow="0" w:firstColumn="1" w:lastColumn="0" w:noHBand="0" w:noVBand="1"/>
      </w:tblPr>
      <w:tblGrid>
        <w:gridCol w:w="10060"/>
      </w:tblGrid>
      <w:tr w:rsidR="00815622" w14:paraId="52208228" w14:textId="77777777" w:rsidTr="00E529C6">
        <w:tc>
          <w:tcPr>
            <w:tcW w:w="10060" w:type="dxa"/>
            <w:shd w:val="clear" w:color="auto" w:fill="0885C7"/>
          </w:tcPr>
          <w:p w14:paraId="7814D446" w14:textId="4C54A4B9" w:rsidR="00815622" w:rsidRPr="002D1AD4" w:rsidRDefault="00815622" w:rsidP="00E529C6">
            <w:pPr>
              <w:rPr>
                <w:rFonts w:eastAsia="Times New Roman"/>
                <w:sz w:val="24"/>
                <w:szCs w:val="24"/>
                <w:lang w:eastAsia="en-GB"/>
              </w:rPr>
            </w:pPr>
            <w:r>
              <w:rPr>
                <w:b/>
                <w:color w:val="FFFFFF" w:themeColor="background1"/>
                <w:sz w:val="24"/>
                <w:szCs w:val="24"/>
              </w:rPr>
              <w:t>Skills</w:t>
            </w:r>
          </w:p>
        </w:tc>
      </w:tr>
      <w:tr w:rsidR="00815622" w14:paraId="2B44D5F2" w14:textId="77777777" w:rsidTr="00E529C6">
        <w:tc>
          <w:tcPr>
            <w:tcW w:w="10060" w:type="dxa"/>
          </w:tcPr>
          <w:p w14:paraId="3A3F58F7" w14:textId="433E957A" w:rsidR="00815622" w:rsidRPr="007737D1" w:rsidRDefault="00860023" w:rsidP="001E03E2">
            <w:pPr>
              <w:rPr>
                <w:rFonts w:eastAsia="Times New Roman"/>
                <w:sz w:val="24"/>
                <w:szCs w:val="24"/>
                <w:lang w:eastAsia="en-GB"/>
              </w:rPr>
            </w:pPr>
            <w:r w:rsidRPr="007737D1">
              <w:rPr>
                <w:rFonts w:eastAsia="Times New Roman"/>
                <w:sz w:val="24"/>
                <w:szCs w:val="24"/>
                <w:lang w:eastAsia="en-GB"/>
              </w:rPr>
              <w:t xml:space="preserve">S2: </w:t>
            </w:r>
            <w:r w:rsidRPr="007737D1">
              <w:rPr>
                <w:sz w:val="24"/>
                <w:szCs w:val="24"/>
              </w:rPr>
              <w:t>Select and perform the appropriate statistical technique relevant to the given data set and objective.</w:t>
            </w:r>
          </w:p>
        </w:tc>
      </w:tr>
      <w:tr w:rsidR="00815622" w14:paraId="79DB17F5" w14:textId="77777777" w:rsidTr="00E529C6">
        <w:tc>
          <w:tcPr>
            <w:tcW w:w="10060" w:type="dxa"/>
          </w:tcPr>
          <w:p w14:paraId="0AD07311" w14:textId="09BB8050" w:rsidR="00815622" w:rsidRPr="007737D1" w:rsidRDefault="004918A9" w:rsidP="00E529C6">
            <w:pPr>
              <w:rPr>
                <w:rFonts w:eastAsia="Times New Roman"/>
                <w:sz w:val="24"/>
                <w:szCs w:val="24"/>
                <w:lang w:eastAsia="en-GB"/>
              </w:rPr>
            </w:pPr>
            <w:r w:rsidRPr="007737D1">
              <w:rPr>
                <w:rFonts w:eastAsia="Times New Roman"/>
                <w:sz w:val="24"/>
                <w:szCs w:val="24"/>
                <w:lang w:eastAsia="en-GB"/>
              </w:rPr>
              <w:t xml:space="preserve">S3: </w:t>
            </w:r>
            <w:r w:rsidRPr="007737D1">
              <w:rPr>
                <w:sz w:val="24"/>
                <w:szCs w:val="24"/>
              </w:rPr>
              <w:t>Use statistical software (SAS® and R or other appropriate software) to perform the required statistical methods.</w:t>
            </w:r>
          </w:p>
        </w:tc>
      </w:tr>
      <w:tr w:rsidR="00815622" w14:paraId="71D89DCF" w14:textId="77777777" w:rsidTr="00E529C6">
        <w:tc>
          <w:tcPr>
            <w:tcW w:w="10060" w:type="dxa"/>
          </w:tcPr>
          <w:p w14:paraId="65330877" w14:textId="1778524C" w:rsidR="00815622" w:rsidRPr="007737D1" w:rsidRDefault="004918A9" w:rsidP="00E529C6">
            <w:pPr>
              <w:rPr>
                <w:rFonts w:eastAsia="Times New Roman"/>
                <w:sz w:val="24"/>
                <w:szCs w:val="24"/>
                <w:lang w:eastAsia="en-GB"/>
              </w:rPr>
            </w:pPr>
            <w:r w:rsidRPr="007737D1">
              <w:rPr>
                <w:rFonts w:eastAsia="Times New Roman"/>
                <w:sz w:val="24"/>
                <w:szCs w:val="24"/>
                <w:lang w:eastAsia="en-GB"/>
              </w:rPr>
              <w:t xml:space="preserve">S4: </w:t>
            </w:r>
            <w:r w:rsidR="00D061DF" w:rsidRPr="007737D1">
              <w:rPr>
                <w:sz w:val="24"/>
                <w:szCs w:val="24"/>
              </w:rPr>
              <w:t xml:space="preserve">Use statistical software (SAS® and R or other appropriate software) to create appropriate graphical and tabular representations of the data to aid interpretation (for example: summary tables, individual data listings, histograms, boxplots, scatter plots, line charts, bar charts, frequency tables).  </w:t>
            </w:r>
          </w:p>
        </w:tc>
      </w:tr>
      <w:tr w:rsidR="00815622" w14:paraId="759AAE2A" w14:textId="77777777" w:rsidTr="00E529C6">
        <w:tc>
          <w:tcPr>
            <w:tcW w:w="10060" w:type="dxa"/>
          </w:tcPr>
          <w:p w14:paraId="1E2B1393" w14:textId="6DFC500F" w:rsidR="00815622" w:rsidRPr="007737D1" w:rsidRDefault="00D061DF" w:rsidP="00E529C6">
            <w:pPr>
              <w:rPr>
                <w:rFonts w:eastAsia="Times New Roman"/>
                <w:sz w:val="24"/>
                <w:szCs w:val="24"/>
                <w:lang w:eastAsia="en-GB"/>
              </w:rPr>
            </w:pPr>
            <w:r w:rsidRPr="007737D1">
              <w:rPr>
                <w:rFonts w:eastAsia="Times New Roman"/>
                <w:sz w:val="24"/>
                <w:szCs w:val="24"/>
                <w:lang w:eastAsia="en-GB"/>
              </w:rPr>
              <w:t xml:space="preserve">S5: </w:t>
            </w:r>
            <w:r w:rsidR="00C26F22" w:rsidRPr="007737D1">
              <w:rPr>
                <w:sz w:val="24"/>
                <w:szCs w:val="24"/>
              </w:rPr>
              <w:t>Assess and interpret the results of data analysis and communicate these to peers in written and verbal discussion (for example: written medical statistical reports and oral presentations).</w:t>
            </w:r>
          </w:p>
        </w:tc>
      </w:tr>
      <w:tr w:rsidR="00ED439B" w14:paraId="63FB8C5E" w14:textId="77777777" w:rsidTr="00E529C6">
        <w:tc>
          <w:tcPr>
            <w:tcW w:w="10060" w:type="dxa"/>
          </w:tcPr>
          <w:p w14:paraId="7ED24705" w14:textId="7A6F301F" w:rsidR="00ED439B" w:rsidRPr="007737D1" w:rsidRDefault="00ED439B" w:rsidP="00ED439B">
            <w:pPr>
              <w:rPr>
                <w:rFonts w:eastAsia="Times New Roman"/>
                <w:sz w:val="24"/>
                <w:szCs w:val="24"/>
                <w:lang w:eastAsia="en-GB"/>
              </w:rPr>
            </w:pPr>
            <w:r w:rsidRPr="00754B5A">
              <w:rPr>
                <w:rFonts w:eastAsia="Times New Roman"/>
                <w:sz w:val="24"/>
                <w:szCs w:val="24"/>
                <w:lang w:eastAsia="en-GB"/>
              </w:rPr>
              <w:t xml:space="preserve">S6: </w:t>
            </w:r>
            <w:r w:rsidRPr="00754B5A">
              <w:rPr>
                <w:sz w:val="24"/>
                <w:szCs w:val="24"/>
              </w:rPr>
              <w:t>Adapt communication technique when communicating statistical concepts to different audiences including people from a non-scientific background.</w:t>
            </w:r>
          </w:p>
        </w:tc>
      </w:tr>
      <w:tr w:rsidR="00BE4D6C" w:rsidDel="00375728" w14:paraId="31B293C6" w14:textId="3DFB76B1" w:rsidTr="00E529C6">
        <w:tc>
          <w:tcPr>
            <w:tcW w:w="10060" w:type="dxa"/>
          </w:tcPr>
          <w:p w14:paraId="67152829" w14:textId="50F0B924" w:rsidR="00BE4D6C" w:rsidRPr="00754B5A" w:rsidDel="00375728" w:rsidRDefault="00BE4D6C" w:rsidP="00ED439B">
            <w:pPr>
              <w:rPr>
                <w:rFonts w:eastAsia="Times New Roman"/>
                <w:sz w:val="24"/>
                <w:szCs w:val="24"/>
                <w:lang w:eastAsia="en-GB"/>
              </w:rPr>
            </w:pPr>
            <w:r w:rsidRPr="008A198E" w:rsidDel="00375728">
              <w:rPr>
                <w:rFonts w:eastAsia="Times New Roman"/>
                <w:sz w:val="24"/>
                <w:szCs w:val="24"/>
                <w:lang w:eastAsia="en-GB"/>
              </w:rPr>
              <w:t xml:space="preserve">S7: </w:t>
            </w:r>
            <w:r w:rsidRPr="008A198E" w:rsidDel="00375728">
              <w:rPr>
                <w:sz w:val="24"/>
                <w:szCs w:val="24"/>
              </w:rPr>
              <w:t>Critique technical documents affecting projects they are working on, written by other professionals (for example: medical writers, study directors, project managers, medical consultants).</w:t>
            </w:r>
          </w:p>
        </w:tc>
      </w:tr>
      <w:tr w:rsidR="00815622" w14:paraId="28AFF0EF" w14:textId="77777777" w:rsidTr="00E529C6">
        <w:tc>
          <w:tcPr>
            <w:tcW w:w="10060" w:type="dxa"/>
          </w:tcPr>
          <w:p w14:paraId="3B0778BE" w14:textId="01112A03" w:rsidR="00815622" w:rsidRPr="007737D1" w:rsidRDefault="001C27C5" w:rsidP="00E529C6">
            <w:pPr>
              <w:rPr>
                <w:rFonts w:eastAsia="Times New Roman"/>
                <w:sz w:val="24"/>
                <w:szCs w:val="24"/>
                <w:lang w:eastAsia="en-GB"/>
              </w:rPr>
            </w:pPr>
            <w:r w:rsidRPr="007737D1">
              <w:rPr>
                <w:rFonts w:eastAsia="Times New Roman"/>
                <w:sz w:val="24"/>
                <w:szCs w:val="24"/>
                <w:lang w:eastAsia="en-GB"/>
              </w:rPr>
              <w:lastRenderedPageBreak/>
              <w:t xml:space="preserve">S9: </w:t>
            </w:r>
            <w:r w:rsidRPr="007737D1">
              <w:rPr>
                <w:sz w:val="24"/>
                <w:szCs w:val="24"/>
              </w:rPr>
              <w:t>Identify issues that can affect projects, finding solutions that meet the commercial demands of the business environment.</w:t>
            </w:r>
          </w:p>
        </w:tc>
      </w:tr>
      <w:tr w:rsidR="00815622" w14:paraId="18839E8A" w14:textId="77777777" w:rsidTr="00E529C6">
        <w:tc>
          <w:tcPr>
            <w:tcW w:w="10060" w:type="dxa"/>
          </w:tcPr>
          <w:p w14:paraId="00BAC77C" w14:textId="4B264A47" w:rsidR="00815622" w:rsidRPr="007737D1" w:rsidRDefault="009316A9" w:rsidP="00E529C6">
            <w:pPr>
              <w:rPr>
                <w:rFonts w:eastAsia="Times New Roman"/>
                <w:sz w:val="24"/>
                <w:szCs w:val="24"/>
                <w:bdr w:val="none" w:sz="0" w:space="0" w:color="auto" w:frame="1"/>
                <w:lang w:eastAsia="en-GB"/>
              </w:rPr>
            </w:pPr>
            <w:r w:rsidRPr="007737D1">
              <w:rPr>
                <w:rFonts w:eastAsia="Times New Roman"/>
                <w:sz w:val="24"/>
                <w:szCs w:val="24"/>
                <w:bdr w:val="none" w:sz="0" w:space="0" w:color="auto" w:frame="1"/>
                <w:lang w:eastAsia="en-GB"/>
              </w:rPr>
              <w:t xml:space="preserve">S10: </w:t>
            </w:r>
            <w:r w:rsidRPr="007737D1">
              <w:rPr>
                <w:sz w:val="24"/>
                <w:szCs w:val="24"/>
              </w:rPr>
              <w:t>Lead projects to completion within agreed and defined timescales and project parameters.</w:t>
            </w:r>
          </w:p>
        </w:tc>
      </w:tr>
      <w:tr w:rsidR="004D54B1" w14:paraId="684E9B58" w14:textId="77777777" w:rsidTr="00E529C6">
        <w:tc>
          <w:tcPr>
            <w:tcW w:w="10060" w:type="dxa"/>
          </w:tcPr>
          <w:p w14:paraId="1FC51F4D" w14:textId="0E065962" w:rsidR="004D54B1" w:rsidRPr="007737D1" w:rsidRDefault="00491096" w:rsidP="00E529C6">
            <w:pPr>
              <w:rPr>
                <w:rFonts w:eastAsia="Times New Roman"/>
                <w:sz w:val="24"/>
                <w:szCs w:val="24"/>
                <w:bdr w:val="none" w:sz="0" w:space="0" w:color="auto" w:frame="1"/>
                <w:lang w:eastAsia="en-GB"/>
              </w:rPr>
            </w:pPr>
            <w:r w:rsidRPr="007737D1">
              <w:rPr>
                <w:rFonts w:eastAsia="Times New Roman"/>
                <w:sz w:val="24"/>
                <w:szCs w:val="24"/>
                <w:bdr w:val="none" w:sz="0" w:space="0" w:color="auto" w:frame="1"/>
                <w:lang w:eastAsia="en-GB"/>
              </w:rPr>
              <w:t xml:space="preserve">S12: </w:t>
            </w:r>
            <w:r w:rsidRPr="007737D1">
              <w:rPr>
                <w:sz w:val="24"/>
                <w:szCs w:val="24"/>
              </w:rPr>
              <w:t>Search and critically appraise scientific literature, including literature on new and emerging methods and techniques relevant to medical statistics.</w:t>
            </w:r>
          </w:p>
        </w:tc>
      </w:tr>
      <w:tr w:rsidR="00B536C1" w14:paraId="753C8F88" w14:textId="77777777" w:rsidTr="00E529C6">
        <w:tc>
          <w:tcPr>
            <w:tcW w:w="10060" w:type="dxa"/>
          </w:tcPr>
          <w:p w14:paraId="46819BA3" w14:textId="701782D9" w:rsidR="00B536C1" w:rsidRPr="007737D1" w:rsidRDefault="00B536C1" w:rsidP="00B536C1">
            <w:pPr>
              <w:rPr>
                <w:rFonts w:eastAsia="Times New Roman"/>
                <w:sz w:val="24"/>
                <w:szCs w:val="24"/>
                <w:bdr w:val="none" w:sz="0" w:space="0" w:color="auto" w:frame="1"/>
                <w:lang w:eastAsia="en-GB"/>
              </w:rPr>
            </w:pPr>
            <w:r w:rsidRPr="008A198E">
              <w:rPr>
                <w:rFonts w:eastAsia="Times New Roman"/>
                <w:sz w:val="24"/>
                <w:szCs w:val="24"/>
                <w:lang w:eastAsia="en-GB"/>
              </w:rPr>
              <w:t xml:space="preserve">S13: </w:t>
            </w:r>
            <w:r w:rsidRPr="008A198E">
              <w:rPr>
                <w:sz w:val="24"/>
                <w:szCs w:val="24"/>
              </w:rPr>
              <w:t xml:space="preserve">Evaluate new statistical </w:t>
            </w:r>
            <w:r w:rsidR="00E66C2A" w:rsidRPr="008A198E">
              <w:rPr>
                <w:sz w:val="24"/>
                <w:szCs w:val="24"/>
              </w:rPr>
              <w:t>methodologies</w:t>
            </w:r>
            <w:r w:rsidRPr="008A198E">
              <w:rPr>
                <w:sz w:val="24"/>
                <w:szCs w:val="24"/>
              </w:rPr>
              <w:t xml:space="preserve"> relevant to medical statistics.</w:t>
            </w:r>
          </w:p>
        </w:tc>
      </w:tr>
      <w:tr w:rsidR="00491096" w14:paraId="67A12166" w14:textId="77777777" w:rsidTr="00E529C6">
        <w:tc>
          <w:tcPr>
            <w:tcW w:w="10060" w:type="dxa"/>
          </w:tcPr>
          <w:p w14:paraId="54980914" w14:textId="089AEA2C" w:rsidR="00491096" w:rsidRPr="007737D1" w:rsidRDefault="007737D1" w:rsidP="00E529C6">
            <w:pPr>
              <w:rPr>
                <w:rFonts w:eastAsia="Times New Roman"/>
                <w:sz w:val="24"/>
                <w:szCs w:val="24"/>
                <w:bdr w:val="none" w:sz="0" w:space="0" w:color="auto" w:frame="1"/>
                <w:lang w:eastAsia="en-GB"/>
              </w:rPr>
            </w:pPr>
            <w:r w:rsidRPr="007737D1">
              <w:rPr>
                <w:rFonts w:eastAsia="Times New Roman"/>
                <w:sz w:val="24"/>
                <w:szCs w:val="24"/>
                <w:bdr w:val="none" w:sz="0" w:space="0" w:color="auto" w:frame="1"/>
                <w:lang w:eastAsia="en-GB"/>
              </w:rPr>
              <w:t xml:space="preserve">S16: </w:t>
            </w:r>
            <w:r w:rsidRPr="007737D1">
              <w:rPr>
                <w:sz w:val="24"/>
                <w:szCs w:val="24"/>
              </w:rPr>
              <w:t>Collaborate with other professionals to deliver mutually agreed outcomes.</w:t>
            </w:r>
          </w:p>
        </w:tc>
      </w:tr>
    </w:tbl>
    <w:p w14:paraId="47468979" w14:textId="61FD172C" w:rsidR="00815622" w:rsidRDefault="00815622" w:rsidP="00154838">
      <w:pPr>
        <w:rPr>
          <w:rFonts w:eastAsia="Times New Roman"/>
          <w:b/>
          <w:color w:val="0885C7"/>
          <w:sz w:val="32"/>
          <w:szCs w:val="32"/>
        </w:rPr>
      </w:pPr>
    </w:p>
    <w:p w14:paraId="456ED298" w14:textId="0C0CE190" w:rsidR="00815622" w:rsidRDefault="00815622" w:rsidP="00154838">
      <w:pPr>
        <w:rPr>
          <w:rFonts w:eastAsia="Times New Roman"/>
          <w:b/>
          <w:color w:val="0885C7"/>
          <w:sz w:val="32"/>
          <w:szCs w:val="32"/>
        </w:rPr>
      </w:pPr>
    </w:p>
    <w:p w14:paraId="65360CF4" w14:textId="77777777" w:rsidR="003E1661" w:rsidRDefault="003E1661" w:rsidP="00154838">
      <w:pPr>
        <w:rPr>
          <w:rFonts w:eastAsia="Times New Roman"/>
          <w:b/>
          <w:color w:val="0885C7"/>
          <w:sz w:val="32"/>
          <w:szCs w:val="32"/>
        </w:rPr>
      </w:pPr>
    </w:p>
    <w:p w14:paraId="03A7B213" w14:textId="2E908D7D" w:rsidR="00815622" w:rsidRDefault="00815622" w:rsidP="00154838">
      <w:pPr>
        <w:rPr>
          <w:rFonts w:eastAsia="Times New Roman"/>
          <w:b/>
          <w:color w:val="0885C7"/>
          <w:sz w:val="32"/>
          <w:szCs w:val="32"/>
        </w:rPr>
      </w:pPr>
      <w:r w:rsidRPr="00815622">
        <w:rPr>
          <w:rFonts w:eastAsia="Times New Roman"/>
          <w:b/>
          <w:color w:val="0885C7"/>
          <w:sz w:val="32"/>
          <w:szCs w:val="32"/>
        </w:rPr>
        <w:t xml:space="preserve">Assessment method </w:t>
      </w:r>
      <w:r w:rsidR="00E529C6">
        <w:rPr>
          <w:rFonts w:eastAsia="Times New Roman"/>
          <w:b/>
          <w:color w:val="0885C7"/>
          <w:sz w:val="32"/>
          <w:szCs w:val="32"/>
        </w:rPr>
        <w:t>2</w:t>
      </w:r>
      <w:r w:rsidRPr="00815622">
        <w:rPr>
          <w:rFonts w:eastAsia="Times New Roman"/>
          <w:b/>
          <w:color w:val="0885C7"/>
          <w:sz w:val="32"/>
          <w:szCs w:val="32"/>
        </w:rPr>
        <w:t xml:space="preserve">: </w:t>
      </w:r>
      <w:r>
        <w:rPr>
          <w:rFonts w:eastAsia="Times New Roman"/>
          <w:b/>
          <w:color w:val="0885C7"/>
          <w:sz w:val="32"/>
          <w:szCs w:val="32"/>
        </w:rPr>
        <w:t xml:space="preserve">Professional </w:t>
      </w:r>
      <w:r w:rsidR="00B751C5">
        <w:rPr>
          <w:rFonts w:eastAsia="Times New Roman"/>
          <w:b/>
          <w:color w:val="0885C7"/>
          <w:sz w:val="32"/>
          <w:szCs w:val="32"/>
        </w:rPr>
        <w:t>interview underpinned</w:t>
      </w:r>
      <w:r>
        <w:rPr>
          <w:rFonts w:eastAsia="Times New Roman"/>
          <w:b/>
          <w:color w:val="0885C7"/>
          <w:sz w:val="32"/>
          <w:szCs w:val="32"/>
        </w:rPr>
        <w:t xml:space="preserve"> by a portfolio of evidence</w:t>
      </w:r>
    </w:p>
    <w:p w14:paraId="2C2F4B10" w14:textId="77777777" w:rsidR="00E529C6" w:rsidRDefault="00E529C6" w:rsidP="00E529C6">
      <w:pPr>
        <w:rPr>
          <w:rFonts w:eastAsia="Times New Roman"/>
          <w:b/>
          <w:color w:val="0885C7"/>
          <w:sz w:val="32"/>
          <w:szCs w:val="32"/>
        </w:rPr>
      </w:pPr>
    </w:p>
    <w:tbl>
      <w:tblPr>
        <w:tblStyle w:val="TableGrid"/>
        <w:tblW w:w="0" w:type="auto"/>
        <w:tblLook w:val="04A0" w:firstRow="1" w:lastRow="0" w:firstColumn="1" w:lastColumn="0" w:noHBand="0" w:noVBand="1"/>
      </w:tblPr>
      <w:tblGrid>
        <w:gridCol w:w="10060"/>
      </w:tblGrid>
      <w:tr w:rsidR="00E529C6" w14:paraId="43626027" w14:textId="77777777" w:rsidTr="00E529C6">
        <w:tc>
          <w:tcPr>
            <w:tcW w:w="10060" w:type="dxa"/>
            <w:shd w:val="clear" w:color="auto" w:fill="0885C7"/>
          </w:tcPr>
          <w:p w14:paraId="2D5F7D9B" w14:textId="77777777" w:rsidR="00E529C6" w:rsidRPr="004D54B1" w:rsidRDefault="00E529C6" w:rsidP="00E529C6">
            <w:pPr>
              <w:rPr>
                <w:rFonts w:eastAsia="Times New Roman"/>
                <w:sz w:val="24"/>
                <w:szCs w:val="24"/>
                <w:lang w:eastAsia="en-GB"/>
              </w:rPr>
            </w:pPr>
            <w:r w:rsidRPr="004D54B1">
              <w:rPr>
                <w:b/>
                <w:color w:val="FFFFFF" w:themeColor="background1"/>
                <w:sz w:val="24"/>
                <w:szCs w:val="24"/>
              </w:rPr>
              <w:t>Knowledge</w:t>
            </w:r>
          </w:p>
        </w:tc>
      </w:tr>
      <w:tr w:rsidR="00375728" w14:paraId="5C1973D9" w14:textId="77777777" w:rsidTr="00A36625">
        <w:tc>
          <w:tcPr>
            <w:tcW w:w="10060" w:type="dxa"/>
            <w:shd w:val="clear" w:color="auto" w:fill="auto"/>
          </w:tcPr>
          <w:p w14:paraId="116B4A98" w14:textId="77777777" w:rsidR="00375728" w:rsidRPr="00831843" w:rsidRDefault="00375728" w:rsidP="00A36625">
            <w:pPr>
              <w:rPr>
                <w:rFonts w:eastAsia="Times New Roman"/>
                <w:sz w:val="24"/>
                <w:szCs w:val="24"/>
                <w:lang w:eastAsia="en-GB"/>
              </w:rPr>
            </w:pPr>
            <w:r w:rsidRPr="00831843">
              <w:rPr>
                <w:rFonts w:eastAsia="Times New Roman"/>
                <w:sz w:val="24"/>
                <w:szCs w:val="24"/>
                <w:lang w:eastAsia="en-GB"/>
              </w:rPr>
              <w:t xml:space="preserve">K3: </w:t>
            </w:r>
            <w:r w:rsidRPr="00831843">
              <w:rPr>
                <w:sz w:val="24"/>
                <w:szCs w:val="24"/>
              </w:rPr>
              <w:t xml:space="preserve">Statistical knowledge that enables effective research study design (for example: The drug development process; Study design - parallel group, cross-over, adaptive, placebo controlled, active comparator, open label; Methods allied to different trial objectives – superiority, non-inferiority and equivalence; </w:t>
            </w:r>
            <w:proofErr w:type="spellStart"/>
            <w:r w:rsidRPr="00831843">
              <w:rPr>
                <w:sz w:val="24"/>
                <w:szCs w:val="24"/>
              </w:rPr>
              <w:t>Randomisation</w:t>
            </w:r>
            <w:proofErr w:type="spellEnd"/>
            <w:r w:rsidRPr="00831843">
              <w:rPr>
                <w:sz w:val="24"/>
                <w:szCs w:val="24"/>
              </w:rPr>
              <w:t xml:space="preserve"> and blinding; Methods for data presentation; </w:t>
            </w:r>
            <w:proofErr w:type="spellStart"/>
            <w:r w:rsidRPr="00831843">
              <w:rPr>
                <w:sz w:val="24"/>
                <w:szCs w:val="24"/>
              </w:rPr>
              <w:t>Estimands</w:t>
            </w:r>
            <w:proofErr w:type="spellEnd"/>
            <w:r w:rsidRPr="00831843">
              <w:rPr>
                <w:sz w:val="24"/>
                <w:szCs w:val="24"/>
              </w:rPr>
              <w:t xml:space="preserve">; Missing data strategies; Multiple testing and alpha control methods; Simulation; Sample size and power calculations; </w:t>
            </w:r>
            <w:r w:rsidRPr="00831843">
              <w:rPr>
                <w:rFonts w:eastAsia="Times New Roman"/>
                <w:sz w:val="24"/>
                <w:szCs w:val="24"/>
                <w:lang w:val="en-GB"/>
              </w:rPr>
              <w:t>Complex innovative designs (CID))</w:t>
            </w:r>
            <w:r>
              <w:rPr>
                <w:rFonts w:eastAsia="Times New Roman"/>
                <w:sz w:val="24"/>
                <w:szCs w:val="24"/>
                <w:lang w:val="en-GB"/>
              </w:rPr>
              <w:t>.</w:t>
            </w:r>
          </w:p>
        </w:tc>
      </w:tr>
      <w:tr w:rsidR="00E529C6" w14:paraId="374B7E2B" w14:textId="77777777" w:rsidTr="00E529C6">
        <w:tc>
          <w:tcPr>
            <w:tcW w:w="10060" w:type="dxa"/>
          </w:tcPr>
          <w:p w14:paraId="5A9C3FE1" w14:textId="7FE1DC5F" w:rsidR="00E529C6" w:rsidRPr="009B2C3B" w:rsidRDefault="00C362FE" w:rsidP="00EC3BEA">
            <w:pPr>
              <w:rPr>
                <w:rFonts w:eastAsia="Times New Roman"/>
                <w:sz w:val="24"/>
                <w:szCs w:val="24"/>
                <w:lang w:eastAsia="en-GB"/>
              </w:rPr>
            </w:pPr>
            <w:r w:rsidRPr="009B2C3B">
              <w:rPr>
                <w:rFonts w:eastAsia="Times New Roman"/>
                <w:sz w:val="24"/>
                <w:szCs w:val="24"/>
                <w:lang w:eastAsia="en-GB"/>
              </w:rPr>
              <w:t xml:space="preserve">K6: </w:t>
            </w:r>
            <w:r w:rsidRPr="009B2C3B">
              <w:rPr>
                <w:sz w:val="24"/>
                <w:szCs w:val="24"/>
              </w:rPr>
              <w:t>Leadership and management techniques and strategies, including coaching and mentoring techniques.</w:t>
            </w:r>
          </w:p>
        </w:tc>
      </w:tr>
      <w:tr w:rsidR="00E529C6" w14:paraId="6C2DBE78" w14:textId="77777777" w:rsidTr="00E529C6">
        <w:tc>
          <w:tcPr>
            <w:tcW w:w="10060" w:type="dxa"/>
          </w:tcPr>
          <w:p w14:paraId="7B8D060B" w14:textId="397DF4F2" w:rsidR="00E529C6" w:rsidRPr="009B2C3B" w:rsidRDefault="00C362FE" w:rsidP="00E529C6">
            <w:pPr>
              <w:rPr>
                <w:rFonts w:eastAsia="Times New Roman"/>
                <w:sz w:val="24"/>
                <w:szCs w:val="24"/>
                <w:lang w:eastAsia="en-GB"/>
              </w:rPr>
            </w:pPr>
            <w:r w:rsidRPr="009B2C3B">
              <w:rPr>
                <w:rFonts w:eastAsia="Times New Roman"/>
                <w:sz w:val="24"/>
                <w:szCs w:val="24"/>
                <w:lang w:eastAsia="en-GB"/>
              </w:rPr>
              <w:t xml:space="preserve">K7: </w:t>
            </w:r>
            <w:r w:rsidR="00203D19" w:rsidRPr="009B2C3B">
              <w:rPr>
                <w:sz w:val="24"/>
                <w:szCs w:val="24"/>
              </w:rPr>
              <w:t>The structure and function of a multidisciplinary team and the role of the Medical Statistician within it, and how to achieve effective partnership working.</w:t>
            </w:r>
          </w:p>
        </w:tc>
      </w:tr>
      <w:tr w:rsidR="00E529C6" w14:paraId="1F17A459" w14:textId="77777777" w:rsidTr="00E529C6">
        <w:tc>
          <w:tcPr>
            <w:tcW w:w="10060" w:type="dxa"/>
          </w:tcPr>
          <w:p w14:paraId="29FE628E" w14:textId="7BB60E5F" w:rsidR="00E529C6" w:rsidRPr="009B2C3B" w:rsidRDefault="00203D19" w:rsidP="00DF570F">
            <w:pPr>
              <w:rPr>
                <w:rFonts w:eastAsia="Times New Roman"/>
                <w:sz w:val="24"/>
                <w:szCs w:val="24"/>
                <w:lang w:eastAsia="en-GB"/>
              </w:rPr>
            </w:pPr>
            <w:r w:rsidRPr="009B2C3B">
              <w:rPr>
                <w:rFonts w:eastAsia="Times New Roman"/>
                <w:sz w:val="24"/>
                <w:szCs w:val="24"/>
                <w:lang w:eastAsia="en-GB"/>
              </w:rPr>
              <w:t xml:space="preserve">K8: </w:t>
            </w:r>
            <w:r w:rsidR="0072281B" w:rsidRPr="009B2C3B">
              <w:rPr>
                <w:sz w:val="24"/>
                <w:szCs w:val="24"/>
              </w:rPr>
              <w:t>Learning and development strategies, to enable personal and professional development, including giving and receiving feedback and critical reflection.</w:t>
            </w:r>
          </w:p>
        </w:tc>
      </w:tr>
      <w:tr w:rsidR="00E529C6" w14:paraId="6AC8F606" w14:textId="77777777" w:rsidTr="00E529C6">
        <w:tc>
          <w:tcPr>
            <w:tcW w:w="10060" w:type="dxa"/>
          </w:tcPr>
          <w:p w14:paraId="1662E3C7" w14:textId="28C29F6D" w:rsidR="00E529C6" w:rsidRPr="009B2C3B" w:rsidRDefault="0072281B" w:rsidP="00E529C6">
            <w:pPr>
              <w:rPr>
                <w:rFonts w:eastAsia="Times New Roman"/>
                <w:sz w:val="24"/>
                <w:szCs w:val="24"/>
                <w:bdr w:val="none" w:sz="0" w:space="0" w:color="auto" w:frame="1"/>
                <w:lang w:eastAsia="en-GB"/>
              </w:rPr>
            </w:pPr>
            <w:r w:rsidRPr="009B2C3B">
              <w:rPr>
                <w:rFonts w:eastAsia="Times New Roman"/>
                <w:sz w:val="24"/>
                <w:szCs w:val="24"/>
                <w:bdr w:val="none" w:sz="0" w:space="0" w:color="auto" w:frame="1"/>
                <w:lang w:eastAsia="en-GB"/>
              </w:rPr>
              <w:t xml:space="preserve">K9: </w:t>
            </w:r>
            <w:r w:rsidR="00F71FD0" w:rsidRPr="009B2C3B">
              <w:rPr>
                <w:sz w:val="24"/>
                <w:szCs w:val="24"/>
              </w:rPr>
              <w:t>The importance of continuing personal and professional development and the role of critical reflection in maintaining fitness to practice.</w:t>
            </w:r>
          </w:p>
        </w:tc>
      </w:tr>
      <w:tr w:rsidR="00F71FD0" w14:paraId="540C0698" w14:textId="77777777" w:rsidTr="00E529C6">
        <w:tc>
          <w:tcPr>
            <w:tcW w:w="10060" w:type="dxa"/>
          </w:tcPr>
          <w:p w14:paraId="73CE7FDC" w14:textId="1D171BA7" w:rsidR="00F71FD0" w:rsidRPr="009B2C3B" w:rsidRDefault="00C36FE6" w:rsidP="00E529C6">
            <w:pPr>
              <w:rPr>
                <w:rFonts w:eastAsia="Times New Roman"/>
                <w:sz w:val="24"/>
                <w:szCs w:val="24"/>
                <w:bdr w:val="none" w:sz="0" w:space="0" w:color="auto" w:frame="1"/>
                <w:lang w:eastAsia="en-GB"/>
              </w:rPr>
            </w:pPr>
            <w:r w:rsidRPr="009B2C3B">
              <w:rPr>
                <w:sz w:val="24"/>
                <w:szCs w:val="24"/>
              </w:rPr>
              <w:t xml:space="preserve">K10: Key regulatory authorities and documentation relevant to the study they are working on (for example: International Council for </w:t>
            </w:r>
            <w:proofErr w:type="spellStart"/>
            <w:r w:rsidRPr="009B2C3B">
              <w:rPr>
                <w:sz w:val="24"/>
                <w:szCs w:val="24"/>
              </w:rPr>
              <w:t>Harmonisation</w:t>
            </w:r>
            <w:proofErr w:type="spellEnd"/>
            <w:r w:rsidRPr="009B2C3B">
              <w:rPr>
                <w:sz w:val="24"/>
                <w:szCs w:val="24"/>
              </w:rPr>
              <w:t xml:space="preserve"> (ICH) of Technical Requirements for Pharmaceuticals for Human Use Guidelines; European Medicines Evaluation Agency (EMEA); Pharmaceutical and Medical Devices Agency (PMDA); Food and Drug Administration (FDA); The National Institute for Health and Care Excellence (NICE); Medicines and Healthcare products Regulatory Agency (MHRA); Therapeutic area specific </w:t>
            </w:r>
            <w:r w:rsidRPr="009B2C3B">
              <w:rPr>
                <w:sz w:val="24"/>
                <w:szCs w:val="24"/>
              </w:rPr>
              <w:lastRenderedPageBreak/>
              <w:t>guidance; Good Clinical Practice (GCP); Good Laboratory Practice (GLP);Good Manufacturing Practice (GMP))</w:t>
            </w:r>
            <w:r w:rsidR="00BC3840">
              <w:rPr>
                <w:sz w:val="24"/>
                <w:szCs w:val="24"/>
              </w:rPr>
              <w:t>.</w:t>
            </w:r>
          </w:p>
        </w:tc>
      </w:tr>
      <w:tr w:rsidR="00C36FE6" w14:paraId="059857F5" w14:textId="77777777" w:rsidTr="00E529C6">
        <w:tc>
          <w:tcPr>
            <w:tcW w:w="10060" w:type="dxa"/>
          </w:tcPr>
          <w:p w14:paraId="2FC7230C" w14:textId="49E8A1AB" w:rsidR="00C36FE6" w:rsidRPr="009B2C3B" w:rsidRDefault="00EC0E5A" w:rsidP="00E529C6">
            <w:pPr>
              <w:rPr>
                <w:sz w:val="24"/>
                <w:szCs w:val="24"/>
              </w:rPr>
            </w:pPr>
            <w:r w:rsidRPr="009B2C3B">
              <w:rPr>
                <w:sz w:val="24"/>
                <w:szCs w:val="24"/>
              </w:rPr>
              <w:lastRenderedPageBreak/>
              <w:t>K11: Ethics in clinical and non-clinical research.</w:t>
            </w:r>
          </w:p>
        </w:tc>
      </w:tr>
      <w:tr w:rsidR="0084459F" w:rsidDel="00375728" w14:paraId="39541EA4" w14:textId="77777777" w:rsidTr="0084459F">
        <w:tc>
          <w:tcPr>
            <w:tcW w:w="10060" w:type="dxa"/>
          </w:tcPr>
          <w:p w14:paraId="5915EDE4" w14:textId="77777777" w:rsidR="0084459F" w:rsidRPr="00831843" w:rsidDel="00375728" w:rsidRDefault="0084459F" w:rsidP="00A36625">
            <w:pPr>
              <w:rPr>
                <w:rFonts w:eastAsia="Times New Roman"/>
                <w:sz w:val="24"/>
                <w:szCs w:val="24"/>
                <w:lang w:eastAsia="en-GB"/>
              </w:rPr>
            </w:pPr>
            <w:r w:rsidRPr="000B3683" w:rsidDel="00375728">
              <w:rPr>
                <w:sz w:val="24"/>
                <w:szCs w:val="24"/>
              </w:rPr>
              <w:t xml:space="preserve">K13: Health economics methods (including cost benefit analysis and cost effectiveness models).  </w:t>
            </w:r>
          </w:p>
        </w:tc>
      </w:tr>
    </w:tbl>
    <w:p w14:paraId="30E38C4B" w14:textId="2489F0B0" w:rsidR="000B3D04" w:rsidRDefault="000B3D04" w:rsidP="00E529C6">
      <w:pPr>
        <w:rPr>
          <w:rFonts w:eastAsia="Times New Roman"/>
          <w:b/>
          <w:color w:val="0885C7"/>
          <w:sz w:val="32"/>
          <w:szCs w:val="32"/>
        </w:rPr>
      </w:pPr>
    </w:p>
    <w:p w14:paraId="5AE368CD" w14:textId="77777777" w:rsidR="000B3D04" w:rsidRDefault="000B3D04" w:rsidP="00E529C6">
      <w:pPr>
        <w:rPr>
          <w:rFonts w:eastAsia="Times New Roman"/>
          <w:b/>
          <w:color w:val="0885C7"/>
          <w:sz w:val="32"/>
          <w:szCs w:val="32"/>
        </w:rPr>
      </w:pPr>
    </w:p>
    <w:tbl>
      <w:tblPr>
        <w:tblStyle w:val="TableGrid"/>
        <w:tblW w:w="0" w:type="auto"/>
        <w:tblLook w:val="04A0" w:firstRow="1" w:lastRow="0" w:firstColumn="1" w:lastColumn="0" w:noHBand="0" w:noVBand="1"/>
      </w:tblPr>
      <w:tblGrid>
        <w:gridCol w:w="10060"/>
      </w:tblGrid>
      <w:tr w:rsidR="00E529C6" w14:paraId="5B1EE133" w14:textId="77777777" w:rsidTr="00E529C6">
        <w:tc>
          <w:tcPr>
            <w:tcW w:w="10060" w:type="dxa"/>
            <w:shd w:val="clear" w:color="auto" w:fill="0885C7"/>
          </w:tcPr>
          <w:p w14:paraId="3B7A3A64" w14:textId="77777777" w:rsidR="00E529C6" w:rsidRPr="002D1AD4" w:rsidRDefault="00E529C6" w:rsidP="00E529C6">
            <w:pPr>
              <w:rPr>
                <w:rFonts w:eastAsia="Times New Roman"/>
                <w:sz w:val="24"/>
                <w:szCs w:val="24"/>
                <w:lang w:eastAsia="en-GB"/>
              </w:rPr>
            </w:pPr>
            <w:r>
              <w:rPr>
                <w:b/>
                <w:color w:val="FFFFFF" w:themeColor="background1"/>
                <w:sz w:val="24"/>
                <w:szCs w:val="24"/>
              </w:rPr>
              <w:t>Skills</w:t>
            </w:r>
          </w:p>
        </w:tc>
      </w:tr>
      <w:tr w:rsidR="00E529C6" w14:paraId="32011DCE" w14:textId="77777777" w:rsidTr="00E529C6">
        <w:tc>
          <w:tcPr>
            <w:tcW w:w="10060" w:type="dxa"/>
            <w:shd w:val="clear" w:color="auto" w:fill="auto"/>
          </w:tcPr>
          <w:p w14:paraId="4AB23752" w14:textId="66C8AA58" w:rsidR="00E529C6" w:rsidRPr="008A198E" w:rsidRDefault="00295BBB" w:rsidP="00E529C6">
            <w:pPr>
              <w:rPr>
                <w:rFonts w:eastAsia="Times New Roman"/>
                <w:sz w:val="24"/>
                <w:szCs w:val="24"/>
                <w:highlight w:val="yellow"/>
                <w:lang w:eastAsia="en-GB"/>
              </w:rPr>
            </w:pPr>
            <w:r w:rsidRPr="008A198E">
              <w:rPr>
                <w:rFonts w:eastAsia="Times New Roman"/>
                <w:sz w:val="24"/>
                <w:szCs w:val="24"/>
                <w:lang w:eastAsia="en-GB"/>
              </w:rPr>
              <w:t xml:space="preserve">S1: </w:t>
            </w:r>
            <w:r w:rsidRPr="008A198E">
              <w:rPr>
                <w:sz w:val="24"/>
                <w:szCs w:val="24"/>
                <w:lang w:val="en-GB"/>
              </w:rPr>
              <w:t>Interpret, apply and comply with legislation, statutory frameworks, professional codes of practice and guidance, including quality control.</w:t>
            </w:r>
          </w:p>
        </w:tc>
      </w:tr>
      <w:tr w:rsidR="00DF570F" w14:paraId="7B5A114E" w14:textId="77777777" w:rsidTr="00E529C6">
        <w:tc>
          <w:tcPr>
            <w:tcW w:w="10060" w:type="dxa"/>
          </w:tcPr>
          <w:p w14:paraId="37BA263F" w14:textId="2244E28D" w:rsidR="00DF570F" w:rsidRPr="008A198E" w:rsidRDefault="002F6F6F" w:rsidP="00DF570F">
            <w:pPr>
              <w:rPr>
                <w:sz w:val="24"/>
                <w:szCs w:val="24"/>
              </w:rPr>
            </w:pPr>
            <w:r w:rsidRPr="008A198E">
              <w:rPr>
                <w:sz w:val="24"/>
                <w:szCs w:val="24"/>
              </w:rPr>
              <w:t xml:space="preserve">S8: Provide statistical input into the preparation of technical documents (for example: study </w:t>
            </w:r>
            <w:r w:rsidRPr="008A198E">
              <w:rPr>
                <w:sz w:val="24"/>
                <w:szCs w:val="24"/>
                <w:bdr w:val="nil"/>
              </w:rPr>
              <w:t>protocols, statistical analysis plans (including specifying the format and structure of planned regulatory required analysis outputs), study reports, regulatory submissions and grant applications).</w:t>
            </w:r>
          </w:p>
        </w:tc>
      </w:tr>
      <w:tr w:rsidR="00DF570F" w14:paraId="0C7CC199" w14:textId="77777777" w:rsidTr="00E529C6">
        <w:tc>
          <w:tcPr>
            <w:tcW w:w="10060" w:type="dxa"/>
          </w:tcPr>
          <w:p w14:paraId="37A693B1" w14:textId="32A1B667" w:rsidR="00DF570F" w:rsidRPr="008A198E" w:rsidRDefault="0007308C" w:rsidP="00DF570F">
            <w:pPr>
              <w:rPr>
                <w:sz w:val="24"/>
                <w:szCs w:val="24"/>
              </w:rPr>
            </w:pPr>
            <w:r w:rsidRPr="008A198E">
              <w:rPr>
                <w:sz w:val="24"/>
                <w:szCs w:val="24"/>
              </w:rPr>
              <w:t>S11: Work within limits of personal and professional competence, justifying and taking responsibility for own actions and seeking advice when required.</w:t>
            </w:r>
          </w:p>
        </w:tc>
      </w:tr>
      <w:tr w:rsidR="00E529C6" w14:paraId="327C1E85" w14:textId="77777777" w:rsidTr="00E529C6">
        <w:tc>
          <w:tcPr>
            <w:tcW w:w="10060" w:type="dxa"/>
          </w:tcPr>
          <w:p w14:paraId="402DA768" w14:textId="4410AA01" w:rsidR="00E529C6" w:rsidRPr="008A198E" w:rsidRDefault="00321221" w:rsidP="00E529C6">
            <w:pPr>
              <w:rPr>
                <w:rFonts w:eastAsia="Times New Roman"/>
                <w:sz w:val="24"/>
                <w:szCs w:val="24"/>
                <w:bdr w:val="none" w:sz="0" w:space="0" w:color="auto" w:frame="1"/>
                <w:lang w:eastAsia="en-GB"/>
              </w:rPr>
            </w:pPr>
            <w:r w:rsidRPr="008A198E">
              <w:rPr>
                <w:rFonts w:eastAsia="Times New Roman"/>
                <w:sz w:val="24"/>
                <w:szCs w:val="24"/>
                <w:bdr w:val="none" w:sz="0" w:space="0" w:color="auto" w:frame="1"/>
                <w:lang w:eastAsia="en-GB"/>
              </w:rPr>
              <w:t xml:space="preserve">S14: </w:t>
            </w:r>
            <w:r w:rsidRPr="008A198E">
              <w:rPr>
                <w:sz w:val="24"/>
                <w:szCs w:val="24"/>
              </w:rPr>
              <w:t>Facilitate learning and provide feedback to others as appropriate.</w:t>
            </w:r>
          </w:p>
        </w:tc>
      </w:tr>
      <w:tr w:rsidR="00E529C6" w14:paraId="2A67C2B2" w14:textId="77777777" w:rsidTr="00E529C6">
        <w:tc>
          <w:tcPr>
            <w:tcW w:w="10060" w:type="dxa"/>
          </w:tcPr>
          <w:p w14:paraId="57F34340" w14:textId="6543B087" w:rsidR="00E529C6" w:rsidRPr="008A198E" w:rsidRDefault="00DB2D5B" w:rsidP="00E529C6">
            <w:pPr>
              <w:rPr>
                <w:rFonts w:eastAsia="Times New Roman"/>
                <w:sz w:val="24"/>
                <w:szCs w:val="24"/>
                <w:bdr w:val="none" w:sz="0" w:space="0" w:color="auto" w:frame="1"/>
                <w:lang w:eastAsia="en-GB"/>
              </w:rPr>
            </w:pPr>
            <w:r w:rsidRPr="008A198E">
              <w:rPr>
                <w:rFonts w:eastAsia="Times New Roman"/>
                <w:sz w:val="24"/>
                <w:szCs w:val="24"/>
                <w:bdr w:val="none" w:sz="0" w:space="0" w:color="auto" w:frame="1"/>
                <w:lang w:eastAsia="en-GB"/>
              </w:rPr>
              <w:t xml:space="preserve">S15: </w:t>
            </w:r>
            <w:r w:rsidRPr="008A198E">
              <w:rPr>
                <w:sz w:val="24"/>
                <w:szCs w:val="24"/>
                <w:lang w:val="en-GB"/>
              </w:rPr>
              <w:t>Critically review own practice and identify areas for personal and professional development.</w:t>
            </w:r>
          </w:p>
        </w:tc>
      </w:tr>
      <w:tr w:rsidR="00E529C6" w14:paraId="7864D9CD" w14:textId="77777777" w:rsidTr="00E529C6">
        <w:tc>
          <w:tcPr>
            <w:tcW w:w="10060" w:type="dxa"/>
          </w:tcPr>
          <w:p w14:paraId="69A4F556" w14:textId="42637F75" w:rsidR="00E529C6" w:rsidRPr="008A198E" w:rsidRDefault="008A198E" w:rsidP="00E529C6">
            <w:pPr>
              <w:rPr>
                <w:rFonts w:eastAsia="Times New Roman"/>
                <w:sz w:val="24"/>
                <w:szCs w:val="24"/>
                <w:bdr w:val="none" w:sz="0" w:space="0" w:color="auto" w:frame="1"/>
                <w:lang w:eastAsia="en-GB"/>
              </w:rPr>
            </w:pPr>
            <w:r w:rsidRPr="008A198E">
              <w:rPr>
                <w:rFonts w:eastAsia="Times New Roman"/>
                <w:sz w:val="24"/>
                <w:szCs w:val="24"/>
                <w:bdr w:val="none" w:sz="0" w:space="0" w:color="auto" w:frame="1"/>
                <w:lang w:eastAsia="en-GB"/>
              </w:rPr>
              <w:t xml:space="preserve">S17: </w:t>
            </w:r>
            <w:r w:rsidRPr="008A198E">
              <w:rPr>
                <w:sz w:val="24"/>
                <w:szCs w:val="24"/>
              </w:rPr>
              <w:t xml:space="preserve">Contribute to the wider statistical community (including their own </w:t>
            </w:r>
            <w:proofErr w:type="spellStart"/>
            <w:r w:rsidRPr="008A198E">
              <w:rPr>
                <w:sz w:val="24"/>
                <w:szCs w:val="24"/>
              </w:rPr>
              <w:t>organisation</w:t>
            </w:r>
            <w:proofErr w:type="spellEnd"/>
            <w:r w:rsidRPr="008A198E">
              <w:rPr>
                <w:sz w:val="24"/>
                <w:szCs w:val="24"/>
              </w:rPr>
              <w:t>), through sharing knowledge, such as peer review, authorship and co-authorship of papers for publication or presentation at conference</w:t>
            </w:r>
            <w:r w:rsidR="006B1A2F">
              <w:rPr>
                <w:sz w:val="24"/>
                <w:szCs w:val="24"/>
              </w:rPr>
              <w:t>.</w:t>
            </w:r>
          </w:p>
        </w:tc>
      </w:tr>
    </w:tbl>
    <w:p w14:paraId="35042DC1" w14:textId="77777777" w:rsidR="00E529C6" w:rsidRDefault="00E529C6" w:rsidP="00E529C6">
      <w:pPr>
        <w:rPr>
          <w:rFonts w:eastAsia="Times New Roman"/>
          <w:b/>
          <w:color w:val="0885C7"/>
          <w:sz w:val="32"/>
          <w:szCs w:val="32"/>
        </w:rPr>
      </w:pPr>
    </w:p>
    <w:tbl>
      <w:tblPr>
        <w:tblStyle w:val="TableGrid"/>
        <w:tblW w:w="0" w:type="auto"/>
        <w:tblLook w:val="04A0" w:firstRow="1" w:lastRow="0" w:firstColumn="1" w:lastColumn="0" w:noHBand="0" w:noVBand="1"/>
      </w:tblPr>
      <w:tblGrid>
        <w:gridCol w:w="10060"/>
      </w:tblGrid>
      <w:tr w:rsidR="00E529C6" w14:paraId="71C68EB8" w14:textId="77777777" w:rsidTr="00E529C6">
        <w:tc>
          <w:tcPr>
            <w:tcW w:w="10060" w:type="dxa"/>
            <w:shd w:val="clear" w:color="auto" w:fill="0885C7"/>
          </w:tcPr>
          <w:p w14:paraId="7C5C08B2" w14:textId="77777777" w:rsidR="00E529C6" w:rsidRPr="004D54B1" w:rsidRDefault="00E529C6" w:rsidP="00E529C6">
            <w:pPr>
              <w:rPr>
                <w:rFonts w:eastAsia="Times New Roman"/>
                <w:sz w:val="24"/>
                <w:szCs w:val="24"/>
                <w:lang w:eastAsia="en-GB"/>
              </w:rPr>
            </w:pPr>
            <w:r w:rsidRPr="004D54B1">
              <w:rPr>
                <w:b/>
                <w:color w:val="FFFFFF" w:themeColor="background1"/>
                <w:sz w:val="24"/>
                <w:szCs w:val="24"/>
              </w:rPr>
              <w:t>Behaviours</w:t>
            </w:r>
          </w:p>
        </w:tc>
      </w:tr>
      <w:tr w:rsidR="00F0504A" w14:paraId="4FF5570D" w14:textId="77777777" w:rsidTr="00E529C6">
        <w:tc>
          <w:tcPr>
            <w:tcW w:w="10060" w:type="dxa"/>
            <w:shd w:val="clear" w:color="auto" w:fill="auto"/>
          </w:tcPr>
          <w:p w14:paraId="339AAD41" w14:textId="12508632" w:rsidR="00F0504A" w:rsidRPr="002B0E05" w:rsidRDefault="00F0504A" w:rsidP="00D63631">
            <w:pPr>
              <w:rPr>
                <w:rFonts w:eastAsia="Times New Roman"/>
                <w:sz w:val="24"/>
                <w:szCs w:val="24"/>
                <w:lang w:eastAsia="en-GB"/>
              </w:rPr>
            </w:pPr>
            <w:r w:rsidRPr="00DB3723">
              <w:rPr>
                <w:rFonts w:eastAsia="Times New Roman"/>
                <w:sz w:val="24"/>
                <w:szCs w:val="24"/>
                <w:lang w:eastAsia="en-GB"/>
              </w:rPr>
              <w:t xml:space="preserve">B1: </w:t>
            </w:r>
            <w:r w:rsidRPr="00DB3723">
              <w:rPr>
                <w:sz w:val="24"/>
                <w:szCs w:val="24"/>
              </w:rPr>
              <w:t xml:space="preserve">Be open, honest, compassionate, act with integrity at all times, observe duty of </w:t>
            </w:r>
            <w:proofErr w:type="spellStart"/>
            <w:r w:rsidRPr="00DB3723">
              <w:rPr>
                <w:sz w:val="24"/>
                <w:szCs w:val="24"/>
              </w:rPr>
              <w:t>candour</w:t>
            </w:r>
            <w:proofErr w:type="spellEnd"/>
            <w:r w:rsidRPr="00DB3723">
              <w:rPr>
                <w:sz w:val="24"/>
                <w:szCs w:val="24"/>
              </w:rPr>
              <w:t xml:space="preserve"> and maintain confidentiality.</w:t>
            </w:r>
          </w:p>
        </w:tc>
      </w:tr>
      <w:tr w:rsidR="00D63631" w14:paraId="2BFC8AC1" w14:textId="77777777" w:rsidTr="00E529C6">
        <w:tc>
          <w:tcPr>
            <w:tcW w:w="10060" w:type="dxa"/>
            <w:shd w:val="clear" w:color="auto" w:fill="auto"/>
          </w:tcPr>
          <w:p w14:paraId="6970EB37" w14:textId="6C3B9499" w:rsidR="00D63631" w:rsidRPr="006B1A2F" w:rsidRDefault="00D63631" w:rsidP="00D63631">
            <w:pPr>
              <w:rPr>
                <w:rFonts w:eastAsia="Times New Roman"/>
                <w:sz w:val="24"/>
                <w:szCs w:val="24"/>
                <w:lang w:eastAsia="en-GB"/>
              </w:rPr>
            </w:pPr>
            <w:r w:rsidRPr="002B0E05">
              <w:rPr>
                <w:rFonts w:eastAsia="Times New Roman"/>
                <w:sz w:val="24"/>
                <w:szCs w:val="24"/>
                <w:lang w:eastAsia="en-GB"/>
              </w:rPr>
              <w:t xml:space="preserve">B2: </w:t>
            </w:r>
            <w:r w:rsidRPr="002B0E05">
              <w:rPr>
                <w:sz w:val="24"/>
                <w:szCs w:val="24"/>
              </w:rPr>
              <w:t xml:space="preserve">Be respectful, </w:t>
            </w:r>
            <w:proofErr w:type="spellStart"/>
            <w:r w:rsidRPr="002B0E05">
              <w:rPr>
                <w:sz w:val="24"/>
                <w:szCs w:val="24"/>
              </w:rPr>
              <w:t>non-judgemental</w:t>
            </w:r>
            <w:proofErr w:type="spellEnd"/>
            <w:r w:rsidRPr="002B0E05">
              <w:rPr>
                <w:sz w:val="24"/>
                <w:szCs w:val="24"/>
              </w:rPr>
              <w:t xml:space="preserve"> and engage with people in an inclusive and non-discriminatory manner.</w:t>
            </w:r>
          </w:p>
        </w:tc>
      </w:tr>
      <w:tr w:rsidR="001B6C8D" w14:paraId="40BD19E3" w14:textId="77777777" w:rsidTr="00E529C6">
        <w:tc>
          <w:tcPr>
            <w:tcW w:w="10060" w:type="dxa"/>
            <w:shd w:val="clear" w:color="auto" w:fill="auto"/>
          </w:tcPr>
          <w:p w14:paraId="45E36C43" w14:textId="6C2416FB" w:rsidR="001B6C8D" w:rsidRPr="002B0E05" w:rsidRDefault="001B6C8D" w:rsidP="001B6C8D">
            <w:pPr>
              <w:rPr>
                <w:rFonts w:eastAsia="Times New Roman"/>
                <w:sz w:val="24"/>
                <w:szCs w:val="24"/>
                <w:lang w:eastAsia="en-GB"/>
              </w:rPr>
            </w:pPr>
            <w:r w:rsidRPr="001A5F36">
              <w:rPr>
                <w:rFonts w:eastAsia="Times New Roman"/>
                <w:sz w:val="24"/>
                <w:szCs w:val="24"/>
                <w:lang w:eastAsia="en-GB"/>
              </w:rPr>
              <w:t xml:space="preserve">B3: </w:t>
            </w:r>
            <w:r w:rsidRPr="001A5F36">
              <w:rPr>
                <w:sz w:val="24"/>
                <w:szCs w:val="24"/>
              </w:rPr>
              <w:t xml:space="preserve">Maintain good character as outlined in professional Code of Conduct and refrain from activities which would bring the profession or </w:t>
            </w:r>
            <w:proofErr w:type="spellStart"/>
            <w:r w:rsidRPr="001A5F36">
              <w:rPr>
                <w:sz w:val="24"/>
                <w:szCs w:val="24"/>
              </w:rPr>
              <w:t>organisation</w:t>
            </w:r>
            <w:proofErr w:type="spellEnd"/>
            <w:r w:rsidRPr="001A5F36">
              <w:rPr>
                <w:sz w:val="24"/>
                <w:szCs w:val="24"/>
              </w:rPr>
              <w:t xml:space="preserve"> into disrepute.</w:t>
            </w:r>
          </w:p>
        </w:tc>
      </w:tr>
      <w:tr w:rsidR="00E529C6" w14:paraId="5BBE4A17" w14:textId="77777777" w:rsidTr="00E529C6">
        <w:tc>
          <w:tcPr>
            <w:tcW w:w="10060" w:type="dxa"/>
            <w:shd w:val="clear" w:color="auto" w:fill="auto"/>
          </w:tcPr>
          <w:p w14:paraId="695E24FF" w14:textId="7ACA7E3F" w:rsidR="00E529C6" w:rsidRPr="006B1A2F" w:rsidRDefault="00E7560D" w:rsidP="00E529C6">
            <w:pPr>
              <w:rPr>
                <w:rFonts w:eastAsia="Times New Roman"/>
                <w:sz w:val="24"/>
                <w:szCs w:val="24"/>
                <w:lang w:eastAsia="en-GB"/>
              </w:rPr>
            </w:pPr>
            <w:r w:rsidRPr="006B1A2F">
              <w:rPr>
                <w:rFonts w:eastAsia="Times New Roman"/>
                <w:sz w:val="24"/>
                <w:szCs w:val="24"/>
                <w:lang w:eastAsia="en-GB"/>
              </w:rPr>
              <w:t xml:space="preserve">B4: </w:t>
            </w:r>
            <w:r w:rsidRPr="006B1A2F">
              <w:rPr>
                <w:sz w:val="24"/>
                <w:szCs w:val="24"/>
              </w:rPr>
              <w:t>Be adaptable and able to respond professionally to all feedback.</w:t>
            </w:r>
          </w:p>
        </w:tc>
      </w:tr>
      <w:tr w:rsidR="00E529C6" w14:paraId="1626E7C7" w14:textId="77777777" w:rsidTr="00E529C6">
        <w:tc>
          <w:tcPr>
            <w:tcW w:w="10060" w:type="dxa"/>
          </w:tcPr>
          <w:p w14:paraId="2E2D2D12" w14:textId="3794EC1C" w:rsidR="00E529C6" w:rsidRPr="006B1A2F" w:rsidRDefault="00033CA9" w:rsidP="00E529C6">
            <w:pPr>
              <w:rPr>
                <w:rFonts w:eastAsia="Times New Roman"/>
                <w:sz w:val="24"/>
                <w:szCs w:val="24"/>
                <w:lang w:eastAsia="en-GB"/>
              </w:rPr>
            </w:pPr>
            <w:r w:rsidRPr="006B1A2F">
              <w:rPr>
                <w:rFonts w:eastAsia="Times New Roman"/>
                <w:sz w:val="24"/>
                <w:szCs w:val="24"/>
                <w:lang w:eastAsia="en-GB"/>
              </w:rPr>
              <w:t xml:space="preserve">B5: </w:t>
            </w:r>
            <w:r w:rsidRPr="006B1A2F">
              <w:rPr>
                <w:sz w:val="24"/>
                <w:szCs w:val="24"/>
              </w:rPr>
              <w:t>Be prepared to challenge and/or report inappropriate behaviours and practices, using established procedures.</w:t>
            </w:r>
          </w:p>
        </w:tc>
      </w:tr>
      <w:tr w:rsidR="00E529C6" w14:paraId="42E37F89" w14:textId="77777777" w:rsidTr="00E529C6">
        <w:tc>
          <w:tcPr>
            <w:tcW w:w="10060" w:type="dxa"/>
          </w:tcPr>
          <w:p w14:paraId="6D9687C5" w14:textId="2D6ED79D" w:rsidR="00E529C6" w:rsidRPr="006B1A2F" w:rsidRDefault="006B1A2F" w:rsidP="00E529C6">
            <w:pPr>
              <w:rPr>
                <w:rFonts w:eastAsia="Times New Roman"/>
                <w:sz w:val="24"/>
                <w:szCs w:val="24"/>
                <w:lang w:eastAsia="en-GB"/>
              </w:rPr>
            </w:pPr>
            <w:r w:rsidRPr="006B1A2F">
              <w:rPr>
                <w:rFonts w:eastAsia="Times New Roman"/>
                <w:sz w:val="24"/>
                <w:szCs w:val="24"/>
                <w:lang w:eastAsia="en-GB"/>
              </w:rPr>
              <w:t xml:space="preserve">B6: </w:t>
            </w:r>
            <w:r w:rsidRPr="006B1A2F">
              <w:rPr>
                <w:sz w:val="24"/>
                <w:szCs w:val="24"/>
              </w:rPr>
              <w:t>Take a proactive approach to own personal wellbeing, and that of others, reporting concerns as appropriate.</w:t>
            </w:r>
          </w:p>
        </w:tc>
      </w:tr>
    </w:tbl>
    <w:p w14:paraId="0C8FBBEF" w14:textId="77777777" w:rsidR="00E529C6" w:rsidRDefault="00E529C6" w:rsidP="00E529C6">
      <w:pPr>
        <w:rPr>
          <w:rFonts w:eastAsia="Times New Roman"/>
          <w:b/>
          <w:color w:val="0885C7"/>
          <w:sz w:val="32"/>
          <w:szCs w:val="32"/>
        </w:rPr>
      </w:pPr>
    </w:p>
    <w:p w14:paraId="0B6C4BFC" w14:textId="77777777" w:rsidR="00860894" w:rsidRPr="00AC5C6A" w:rsidRDefault="00860894" w:rsidP="00847C9C">
      <w:pPr>
        <w:pStyle w:val="Heading1"/>
        <w:rPr>
          <w:rFonts w:cs="Arial"/>
          <w:szCs w:val="52"/>
          <w:lang w:val="en-GB" w:eastAsia="en-GB"/>
        </w:rPr>
      </w:pPr>
      <w:bookmarkStart w:id="48" w:name="_Toc56541388"/>
      <w:r w:rsidRPr="00AC5C6A">
        <w:rPr>
          <w:rFonts w:cs="Arial"/>
          <w:szCs w:val="52"/>
          <w:lang w:val="en-GB" w:eastAsia="en-GB"/>
        </w:rPr>
        <w:t>Grading Descriptors</w:t>
      </w:r>
      <w:bookmarkEnd w:id="48"/>
    </w:p>
    <w:p w14:paraId="1DDE0D1F" w14:textId="24B2C1C4" w:rsidR="00860894" w:rsidRDefault="00860894" w:rsidP="00847C9C">
      <w:pPr>
        <w:pStyle w:val="Heading2"/>
        <w:rPr>
          <w:b w:val="0"/>
          <w:szCs w:val="32"/>
        </w:rPr>
      </w:pPr>
      <w:r>
        <w:rPr>
          <w:rFonts w:cs="Arial"/>
          <w:lang w:val="en-GB" w:eastAsia="en-GB"/>
        </w:rPr>
        <w:t>End-point assessment m</w:t>
      </w:r>
      <w:r w:rsidRPr="00694D35">
        <w:rPr>
          <w:rFonts w:cs="Arial"/>
          <w:lang w:val="en-GB" w:eastAsia="en-GB"/>
        </w:rPr>
        <w:t>ethod</w:t>
      </w:r>
      <w:r w:rsidR="00E6148B">
        <w:rPr>
          <w:rFonts w:cs="Arial"/>
          <w:lang w:val="en-GB" w:eastAsia="en-GB"/>
        </w:rPr>
        <w:t xml:space="preserve"> 1: </w:t>
      </w:r>
      <w:r w:rsidR="00E6148B" w:rsidRPr="00815622">
        <w:rPr>
          <w:b w:val="0"/>
          <w:szCs w:val="32"/>
        </w:rPr>
        <w:t>Work-based project report with presentation and questioning</w:t>
      </w:r>
    </w:p>
    <w:p w14:paraId="78C030E0" w14:textId="001FF5D1" w:rsidR="001A17FE" w:rsidRDefault="001A17FE" w:rsidP="001A17FE"/>
    <w:p w14:paraId="4B44804F" w14:textId="77777777" w:rsidR="006B033B" w:rsidRPr="001A17FE" w:rsidRDefault="001A17FE" w:rsidP="006B033B">
      <w:r>
        <w:t>Fail: Fails to meet all of the pass criteria</w:t>
      </w:r>
      <w:r w:rsidR="003E1661">
        <w:t>. Distinction: meets all of the distinction criteria</w:t>
      </w:r>
      <w:r w:rsidR="006B033B">
        <w:t xml:space="preserve"> and all of the distinction criteria</w:t>
      </w:r>
    </w:p>
    <w:p w14:paraId="652610E4" w14:textId="1DFB3496" w:rsidR="001A17FE" w:rsidRPr="001A17FE" w:rsidRDefault="001A17FE" w:rsidP="001A17FE"/>
    <w:p w14:paraId="6AAA30D5" w14:textId="77777777" w:rsidR="00860894" w:rsidRPr="008D073B" w:rsidRDefault="00860894" w:rsidP="00847C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1315"/>
        <w:gridCol w:w="3121"/>
        <w:gridCol w:w="3649"/>
      </w:tblGrid>
      <w:tr w:rsidR="00BF3E8E" w:rsidRPr="00591EF4" w14:paraId="2F2CF722" w14:textId="77777777" w:rsidTr="006521FD">
        <w:tc>
          <w:tcPr>
            <w:tcW w:w="1991" w:type="dxa"/>
            <w:shd w:val="clear" w:color="auto" w:fill="0070C0"/>
          </w:tcPr>
          <w:p w14:paraId="10FD0AAE" w14:textId="3D5071B8" w:rsidR="000608F1" w:rsidRPr="00591EF4" w:rsidRDefault="000608F1" w:rsidP="007D1E20">
            <w:pPr>
              <w:rPr>
                <w:b/>
                <w:color w:val="FFFFFF"/>
              </w:rPr>
            </w:pPr>
            <w:r>
              <w:rPr>
                <w:b/>
                <w:color w:val="FFFFFF"/>
              </w:rPr>
              <w:t>Theme</w:t>
            </w:r>
          </w:p>
        </w:tc>
        <w:tc>
          <w:tcPr>
            <w:tcW w:w="1315" w:type="dxa"/>
            <w:shd w:val="clear" w:color="auto" w:fill="0070C0"/>
          </w:tcPr>
          <w:p w14:paraId="1E203BAA" w14:textId="1422AABF" w:rsidR="000608F1" w:rsidRPr="00591EF4" w:rsidRDefault="000608F1" w:rsidP="007D1E20">
            <w:pPr>
              <w:rPr>
                <w:b/>
                <w:color w:val="FFFFFF"/>
              </w:rPr>
            </w:pPr>
            <w:r w:rsidRPr="00591EF4">
              <w:rPr>
                <w:b/>
                <w:color w:val="FFFFFF"/>
              </w:rPr>
              <w:t>KSBs</w:t>
            </w:r>
          </w:p>
        </w:tc>
        <w:tc>
          <w:tcPr>
            <w:tcW w:w="3121" w:type="dxa"/>
            <w:shd w:val="clear" w:color="auto" w:fill="0070C0"/>
          </w:tcPr>
          <w:p w14:paraId="559DABE4" w14:textId="287A34B0" w:rsidR="000608F1" w:rsidRPr="00591EF4" w:rsidRDefault="000608F1" w:rsidP="007D1E20">
            <w:pPr>
              <w:rPr>
                <w:b/>
                <w:color w:val="FFFFFF"/>
              </w:rPr>
            </w:pPr>
            <w:r w:rsidRPr="00591EF4">
              <w:rPr>
                <w:b/>
                <w:color w:val="FFFFFF"/>
              </w:rPr>
              <w:t>Pass</w:t>
            </w:r>
            <w:r>
              <w:rPr>
                <w:b/>
                <w:color w:val="FFFFFF"/>
              </w:rPr>
              <w:t xml:space="preserve"> (</w:t>
            </w:r>
            <w:r w:rsidR="009849F8">
              <w:rPr>
                <w:b/>
                <w:color w:val="FFFFFF"/>
              </w:rPr>
              <w:t>t</w:t>
            </w:r>
            <w:r>
              <w:rPr>
                <w:b/>
                <w:color w:val="FFFFFF"/>
              </w:rPr>
              <w:t>he apprentice must meet all of the pass criteria)</w:t>
            </w:r>
          </w:p>
        </w:tc>
        <w:tc>
          <w:tcPr>
            <w:tcW w:w="3649" w:type="dxa"/>
            <w:shd w:val="clear" w:color="auto" w:fill="0070C0"/>
          </w:tcPr>
          <w:p w14:paraId="1CD84071" w14:textId="12438600" w:rsidR="000608F1" w:rsidRPr="00591EF4" w:rsidRDefault="000608F1" w:rsidP="007D1E20">
            <w:pPr>
              <w:rPr>
                <w:b/>
                <w:color w:val="FFFFFF"/>
              </w:rPr>
            </w:pPr>
            <w:r w:rsidRPr="00591EF4">
              <w:rPr>
                <w:b/>
                <w:color w:val="FFFFFF"/>
              </w:rPr>
              <w:t>Distinction</w:t>
            </w:r>
            <w:r>
              <w:rPr>
                <w:b/>
                <w:color w:val="FFFFFF"/>
              </w:rPr>
              <w:t xml:space="preserve"> (</w:t>
            </w:r>
            <w:r w:rsidR="009849F8">
              <w:rPr>
                <w:b/>
                <w:color w:val="FFFFFF"/>
              </w:rPr>
              <w:t>m</w:t>
            </w:r>
            <w:r>
              <w:rPr>
                <w:b/>
                <w:color w:val="FFFFFF"/>
              </w:rPr>
              <w:t>ust meet all of the pass criteria and all of the distinction criteria)</w:t>
            </w:r>
          </w:p>
        </w:tc>
      </w:tr>
      <w:tr w:rsidR="00BF3E8E" w:rsidRPr="00591EF4" w14:paraId="0E44EA64" w14:textId="77777777" w:rsidTr="006521FD">
        <w:tc>
          <w:tcPr>
            <w:tcW w:w="1991" w:type="dxa"/>
          </w:tcPr>
          <w:p w14:paraId="03890632" w14:textId="1C4A3344" w:rsidR="000608F1" w:rsidRPr="0096129C" w:rsidRDefault="002072CB" w:rsidP="003E1661">
            <w:pPr>
              <w:tabs>
                <w:tab w:val="left" w:pos="888"/>
              </w:tabs>
              <w:rPr>
                <w:bCs/>
              </w:rPr>
            </w:pPr>
            <w:r>
              <w:rPr>
                <w:bCs/>
              </w:rPr>
              <w:t>Statistical techniques</w:t>
            </w:r>
          </w:p>
        </w:tc>
        <w:tc>
          <w:tcPr>
            <w:tcW w:w="1315" w:type="dxa"/>
          </w:tcPr>
          <w:p w14:paraId="6B11A326" w14:textId="388CAA6E" w:rsidR="000608F1" w:rsidRPr="0096129C" w:rsidRDefault="00483F78" w:rsidP="003E1661">
            <w:pPr>
              <w:tabs>
                <w:tab w:val="left" w:pos="888"/>
              </w:tabs>
              <w:rPr>
                <w:bCs/>
              </w:rPr>
            </w:pPr>
            <w:r>
              <w:rPr>
                <w:bCs/>
              </w:rPr>
              <w:t>K</w:t>
            </w:r>
            <w:r w:rsidR="00F860CB">
              <w:rPr>
                <w:bCs/>
              </w:rPr>
              <w:t>1</w:t>
            </w:r>
            <w:r>
              <w:rPr>
                <w:bCs/>
              </w:rPr>
              <w:t xml:space="preserve">, </w:t>
            </w:r>
            <w:r w:rsidR="00086274">
              <w:rPr>
                <w:bCs/>
              </w:rPr>
              <w:t>S2</w:t>
            </w:r>
          </w:p>
        </w:tc>
        <w:tc>
          <w:tcPr>
            <w:tcW w:w="3121" w:type="dxa"/>
          </w:tcPr>
          <w:p w14:paraId="1EACD3CE" w14:textId="1BFF2518" w:rsidR="000608F1" w:rsidRPr="0096129C" w:rsidRDefault="00376236" w:rsidP="0096129C">
            <w:pPr>
              <w:tabs>
                <w:tab w:val="left" w:pos="888"/>
              </w:tabs>
              <w:rPr>
                <w:bCs/>
              </w:rPr>
            </w:pPr>
            <w:r>
              <w:t xml:space="preserve">Selects, </w:t>
            </w:r>
            <w:r w:rsidR="00BD6AA0">
              <w:t xml:space="preserve">performs and </w:t>
            </w:r>
            <w:r w:rsidR="00422856">
              <w:t>justifies their choice of</w:t>
            </w:r>
            <w:r w:rsidR="00E70974">
              <w:t xml:space="preserve"> statistical technique appropriate to the given data set and objective</w:t>
            </w:r>
            <w:r w:rsidR="002072CB">
              <w:t>.</w:t>
            </w:r>
          </w:p>
        </w:tc>
        <w:tc>
          <w:tcPr>
            <w:tcW w:w="3649" w:type="dxa"/>
          </w:tcPr>
          <w:p w14:paraId="674647FF" w14:textId="63C525D9" w:rsidR="000608F1" w:rsidRPr="0096129C" w:rsidRDefault="006776A7" w:rsidP="003E1661">
            <w:pPr>
              <w:tabs>
                <w:tab w:val="left" w:pos="2694"/>
              </w:tabs>
              <w:rPr>
                <w:bCs/>
              </w:rPr>
            </w:pPr>
            <w:r w:rsidRPr="00406392">
              <w:rPr>
                <w:bCs/>
              </w:rPr>
              <w:t>Critically evaluates</w:t>
            </w:r>
            <w:r w:rsidR="00251694" w:rsidRPr="00406392">
              <w:rPr>
                <w:bCs/>
              </w:rPr>
              <w:t xml:space="preserve"> a highly</w:t>
            </w:r>
            <w:r w:rsidRPr="00406392">
              <w:rPr>
                <w:bCs/>
              </w:rPr>
              <w:t xml:space="preserve"> statistically advanced method applicable to the project objective</w:t>
            </w:r>
            <w:r w:rsidR="00251694" w:rsidRPr="00406392">
              <w:rPr>
                <w:bCs/>
              </w:rPr>
              <w:t>, demonstrating application of the method in a novel area, or application of an</w:t>
            </w:r>
            <w:r w:rsidRPr="00406392">
              <w:rPr>
                <w:bCs/>
              </w:rPr>
              <w:t xml:space="preserve"> </w:t>
            </w:r>
            <w:r w:rsidR="00251694" w:rsidRPr="00406392">
              <w:rPr>
                <w:bCs/>
              </w:rPr>
              <w:t>existing advanced method in a novel area</w:t>
            </w:r>
            <w:r w:rsidRPr="00406392">
              <w:rPr>
                <w:bCs/>
              </w:rPr>
              <w:t xml:space="preserve"> </w:t>
            </w:r>
            <w:r w:rsidR="00251694" w:rsidRPr="00406392">
              <w:rPr>
                <w:bCs/>
              </w:rPr>
              <w:t>(K1)</w:t>
            </w:r>
          </w:p>
        </w:tc>
      </w:tr>
      <w:tr w:rsidR="00BF3E8E" w:rsidRPr="00591EF4" w14:paraId="79A3AC2A" w14:textId="77777777" w:rsidTr="006521FD">
        <w:tc>
          <w:tcPr>
            <w:tcW w:w="1991" w:type="dxa"/>
          </w:tcPr>
          <w:p w14:paraId="43AF46B5" w14:textId="07731255" w:rsidR="000608F1" w:rsidRPr="0096129C" w:rsidRDefault="00E57F02" w:rsidP="003E1661">
            <w:pPr>
              <w:tabs>
                <w:tab w:val="left" w:pos="888"/>
              </w:tabs>
              <w:rPr>
                <w:bCs/>
              </w:rPr>
            </w:pPr>
            <w:r>
              <w:rPr>
                <w:bCs/>
              </w:rPr>
              <w:t>Data storage and programming methods</w:t>
            </w:r>
          </w:p>
        </w:tc>
        <w:tc>
          <w:tcPr>
            <w:tcW w:w="1315" w:type="dxa"/>
          </w:tcPr>
          <w:p w14:paraId="313B3491" w14:textId="71747E20" w:rsidR="000608F1" w:rsidRPr="0096129C" w:rsidRDefault="00BF3E8E" w:rsidP="003E1661">
            <w:pPr>
              <w:tabs>
                <w:tab w:val="left" w:pos="888"/>
              </w:tabs>
              <w:rPr>
                <w:bCs/>
              </w:rPr>
            </w:pPr>
            <w:r>
              <w:rPr>
                <w:bCs/>
              </w:rPr>
              <w:t xml:space="preserve">K12, </w:t>
            </w:r>
            <w:r w:rsidR="00693C06">
              <w:rPr>
                <w:bCs/>
              </w:rPr>
              <w:t>S3, S4</w:t>
            </w:r>
          </w:p>
        </w:tc>
        <w:tc>
          <w:tcPr>
            <w:tcW w:w="3121" w:type="dxa"/>
          </w:tcPr>
          <w:p w14:paraId="475C7345" w14:textId="7AC8DD19" w:rsidR="000608F1" w:rsidRPr="0096129C" w:rsidRDefault="00B45BDB" w:rsidP="0096129C">
            <w:pPr>
              <w:tabs>
                <w:tab w:val="left" w:pos="888"/>
              </w:tabs>
              <w:rPr>
                <w:bCs/>
              </w:rPr>
            </w:pPr>
            <w:r>
              <w:rPr>
                <w:bCs/>
              </w:rPr>
              <w:t>Analyses data using</w:t>
            </w:r>
            <w:r w:rsidR="002B03FD">
              <w:rPr>
                <w:bCs/>
              </w:rPr>
              <w:t xml:space="preserve"> statistical software </w:t>
            </w:r>
            <w:r w:rsidR="008119D6">
              <w:rPr>
                <w:bCs/>
              </w:rPr>
              <w:t>(</w:t>
            </w:r>
            <w:r w:rsidR="002B03FD">
              <w:rPr>
                <w:bCs/>
              </w:rPr>
              <w:t xml:space="preserve">or other </w:t>
            </w:r>
            <w:r w:rsidR="008119D6">
              <w:rPr>
                <w:bCs/>
              </w:rPr>
              <w:t>appropriate software</w:t>
            </w:r>
            <w:r>
              <w:rPr>
                <w:bCs/>
              </w:rPr>
              <w:t>)</w:t>
            </w:r>
            <w:r w:rsidR="008119D6">
              <w:rPr>
                <w:bCs/>
              </w:rPr>
              <w:t xml:space="preserve"> to perform statistical methods</w:t>
            </w:r>
            <w:r w:rsidR="00143CAA">
              <w:rPr>
                <w:bCs/>
              </w:rPr>
              <w:t xml:space="preserve"> and create graphical and tabular </w:t>
            </w:r>
            <w:r w:rsidR="00753B0C">
              <w:rPr>
                <w:bCs/>
              </w:rPr>
              <w:t>representations of the data.</w:t>
            </w:r>
            <w:r w:rsidR="006013DD">
              <w:rPr>
                <w:bCs/>
              </w:rPr>
              <w:t xml:space="preserve"> Explains the protocols for data storage and the implications of </w:t>
            </w:r>
            <w:r w:rsidR="00BF3E8E">
              <w:rPr>
                <w:bCs/>
              </w:rPr>
              <w:t>failing to store data in line with regulation.</w:t>
            </w:r>
          </w:p>
        </w:tc>
        <w:tc>
          <w:tcPr>
            <w:tcW w:w="3649" w:type="dxa"/>
          </w:tcPr>
          <w:p w14:paraId="40BEFAAE" w14:textId="5C05FC19" w:rsidR="000608F1" w:rsidRPr="0096129C" w:rsidRDefault="00967B1C" w:rsidP="003E1661">
            <w:pPr>
              <w:tabs>
                <w:tab w:val="left" w:pos="2694"/>
              </w:tabs>
              <w:rPr>
                <w:bCs/>
              </w:rPr>
            </w:pPr>
            <w:r>
              <w:rPr>
                <w:bCs/>
              </w:rPr>
              <w:t xml:space="preserve">Justifies the statistical methods and graphical and tabular representations selected and explains how they </w:t>
            </w:r>
            <w:r w:rsidR="007E6DBB">
              <w:rPr>
                <w:bCs/>
              </w:rPr>
              <w:t>aid interpretation. (S4)</w:t>
            </w:r>
          </w:p>
        </w:tc>
      </w:tr>
      <w:tr w:rsidR="00D02C28" w:rsidRPr="00591EF4" w14:paraId="2B02D75F" w14:textId="77777777" w:rsidTr="006521FD">
        <w:tc>
          <w:tcPr>
            <w:tcW w:w="1991" w:type="dxa"/>
          </w:tcPr>
          <w:p w14:paraId="79E3E911" w14:textId="592C516A" w:rsidR="00B018B5" w:rsidRDefault="00B27343" w:rsidP="003E1661">
            <w:pPr>
              <w:tabs>
                <w:tab w:val="left" w:pos="888"/>
              </w:tabs>
              <w:rPr>
                <w:bCs/>
              </w:rPr>
            </w:pPr>
            <w:r>
              <w:rPr>
                <w:bCs/>
              </w:rPr>
              <w:t>Literature review</w:t>
            </w:r>
          </w:p>
        </w:tc>
        <w:tc>
          <w:tcPr>
            <w:tcW w:w="1315" w:type="dxa"/>
          </w:tcPr>
          <w:p w14:paraId="377120BF" w14:textId="46C8F016" w:rsidR="00B018B5" w:rsidRDefault="0020292C" w:rsidP="003E1661">
            <w:pPr>
              <w:tabs>
                <w:tab w:val="left" w:pos="888"/>
              </w:tabs>
              <w:rPr>
                <w:bCs/>
              </w:rPr>
            </w:pPr>
            <w:r>
              <w:rPr>
                <w:bCs/>
              </w:rPr>
              <w:t>S7</w:t>
            </w:r>
            <w:r w:rsidR="00DF548A">
              <w:rPr>
                <w:bCs/>
              </w:rPr>
              <w:t xml:space="preserve">, </w:t>
            </w:r>
            <w:r w:rsidR="00CE540A">
              <w:rPr>
                <w:bCs/>
              </w:rPr>
              <w:t>S12</w:t>
            </w:r>
            <w:r w:rsidR="00D445DD">
              <w:rPr>
                <w:bCs/>
              </w:rPr>
              <w:t>,</w:t>
            </w:r>
            <w:r w:rsidR="00FF3F67">
              <w:rPr>
                <w:bCs/>
              </w:rPr>
              <w:t xml:space="preserve"> S13</w:t>
            </w:r>
          </w:p>
        </w:tc>
        <w:tc>
          <w:tcPr>
            <w:tcW w:w="3121" w:type="dxa"/>
          </w:tcPr>
          <w:p w14:paraId="0A0204B3" w14:textId="482869BD" w:rsidR="00B018B5" w:rsidRDefault="00E74294" w:rsidP="0096129C">
            <w:pPr>
              <w:tabs>
                <w:tab w:val="left" w:pos="888"/>
              </w:tabs>
              <w:rPr>
                <w:bCs/>
              </w:rPr>
            </w:pPr>
            <w:r>
              <w:rPr>
                <w:sz w:val="24"/>
                <w:szCs w:val="24"/>
              </w:rPr>
              <w:t xml:space="preserve">Appraises </w:t>
            </w:r>
            <w:r w:rsidR="00CE540A" w:rsidRPr="007737D1">
              <w:rPr>
                <w:sz w:val="24"/>
                <w:szCs w:val="24"/>
              </w:rPr>
              <w:t xml:space="preserve">scientific literature, including </w:t>
            </w:r>
            <w:r w:rsidR="002C7A89">
              <w:rPr>
                <w:sz w:val="24"/>
                <w:szCs w:val="24"/>
              </w:rPr>
              <w:t xml:space="preserve">technical documents, </w:t>
            </w:r>
            <w:r w:rsidR="00CE540A" w:rsidRPr="007737D1">
              <w:rPr>
                <w:sz w:val="24"/>
                <w:szCs w:val="24"/>
              </w:rPr>
              <w:t>literature on new and emerging methods and techniques relevant to medical statistics</w:t>
            </w:r>
            <w:r w:rsidR="00E80A12">
              <w:rPr>
                <w:sz w:val="24"/>
                <w:szCs w:val="24"/>
              </w:rPr>
              <w:t xml:space="preserve"> and evaluates and explains the impact on the project and professional practice</w:t>
            </w:r>
            <w:r w:rsidR="00CE540A" w:rsidRPr="007737D1">
              <w:rPr>
                <w:sz w:val="24"/>
                <w:szCs w:val="24"/>
              </w:rPr>
              <w:t>.</w:t>
            </w:r>
          </w:p>
        </w:tc>
        <w:tc>
          <w:tcPr>
            <w:tcW w:w="3649" w:type="dxa"/>
          </w:tcPr>
          <w:p w14:paraId="0A7AFB2E" w14:textId="1D8E1986" w:rsidR="00B018B5" w:rsidRPr="0096129C" w:rsidRDefault="00B018B5" w:rsidP="003E1661">
            <w:pPr>
              <w:tabs>
                <w:tab w:val="left" w:pos="2694"/>
              </w:tabs>
              <w:rPr>
                <w:bCs/>
              </w:rPr>
            </w:pPr>
          </w:p>
        </w:tc>
      </w:tr>
      <w:tr w:rsidR="00D02C28" w:rsidRPr="00591EF4" w14:paraId="1C51CA12" w14:textId="77777777" w:rsidTr="006521FD">
        <w:tc>
          <w:tcPr>
            <w:tcW w:w="1991" w:type="dxa"/>
          </w:tcPr>
          <w:p w14:paraId="796E169B" w14:textId="0695F9C6" w:rsidR="00592D83" w:rsidRDefault="00592D83" w:rsidP="003E1661">
            <w:pPr>
              <w:tabs>
                <w:tab w:val="left" w:pos="888"/>
              </w:tabs>
              <w:rPr>
                <w:bCs/>
              </w:rPr>
            </w:pPr>
            <w:r>
              <w:rPr>
                <w:bCs/>
              </w:rPr>
              <w:t>Communication and collaboration</w:t>
            </w:r>
          </w:p>
        </w:tc>
        <w:tc>
          <w:tcPr>
            <w:tcW w:w="1315" w:type="dxa"/>
          </w:tcPr>
          <w:p w14:paraId="0F66416E" w14:textId="42D15C19" w:rsidR="00592D83" w:rsidRDefault="00874DB0" w:rsidP="003E1661">
            <w:pPr>
              <w:tabs>
                <w:tab w:val="left" w:pos="888"/>
              </w:tabs>
              <w:rPr>
                <w:bCs/>
              </w:rPr>
            </w:pPr>
            <w:r>
              <w:rPr>
                <w:bCs/>
              </w:rPr>
              <w:t xml:space="preserve">K5, </w:t>
            </w:r>
            <w:r w:rsidR="00D02C28">
              <w:rPr>
                <w:bCs/>
              </w:rPr>
              <w:t>S5,</w:t>
            </w:r>
            <w:r w:rsidR="00ED439B">
              <w:rPr>
                <w:bCs/>
              </w:rPr>
              <w:t xml:space="preserve"> S6</w:t>
            </w:r>
            <w:r w:rsidR="00D02C28">
              <w:rPr>
                <w:bCs/>
              </w:rPr>
              <w:t xml:space="preserve"> </w:t>
            </w:r>
            <w:r w:rsidR="00456F04">
              <w:rPr>
                <w:bCs/>
              </w:rPr>
              <w:t>S16</w:t>
            </w:r>
          </w:p>
        </w:tc>
        <w:tc>
          <w:tcPr>
            <w:tcW w:w="3121" w:type="dxa"/>
          </w:tcPr>
          <w:p w14:paraId="60E8DC05" w14:textId="49F5BDB9" w:rsidR="00592D83" w:rsidRDefault="00D02C28" w:rsidP="0096129C">
            <w:pPr>
              <w:tabs>
                <w:tab w:val="left" w:pos="888"/>
              </w:tabs>
              <w:rPr>
                <w:sz w:val="24"/>
                <w:szCs w:val="24"/>
              </w:rPr>
            </w:pPr>
            <w:r>
              <w:rPr>
                <w:sz w:val="24"/>
                <w:szCs w:val="24"/>
              </w:rPr>
              <w:t>A</w:t>
            </w:r>
            <w:r w:rsidR="0087393A">
              <w:rPr>
                <w:sz w:val="24"/>
                <w:szCs w:val="24"/>
              </w:rPr>
              <w:t>nalyses</w:t>
            </w:r>
            <w:r>
              <w:rPr>
                <w:sz w:val="24"/>
                <w:szCs w:val="24"/>
              </w:rPr>
              <w:t xml:space="preserve"> and p</w:t>
            </w:r>
            <w:r w:rsidR="00086642">
              <w:rPr>
                <w:sz w:val="24"/>
                <w:szCs w:val="24"/>
              </w:rPr>
              <w:t>resents</w:t>
            </w:r>
            <w:r w:rsidR="00990933">
              <w:t xml:space="preserve"> data and research findings using language and materials appropriate for a peer </w:t>
            </w:r>
            <w:r w:rsidR="00990933">
              <w:lastRenderedPageBreak/>
              <w:t>audience,</w:t>
            </w:r>
            <w:r w:rsidR="00A724E9">
              <w:t xml:space="preserve"> </w:t>
            </w:r>
            <w:r w:rsidR="00C77E28">
              <w:t>both in writing and orally</w:t>
            </w:r>
            <w:r w:rsidR="00790E63">
              <w:t xml:space="preserve"> in an inclusive and non-discriminatory manner</w:t>
            </w:r>
            <w:r w:rsidR="00C77E28">
              <w:t>. O</w:t>
            </w:r>
            <w:r w:rsidR="00A724E9">
              <w:t>bserv</w:t>
            </w:r>
            <w:r w:rsidR="004C22FE">
              <w:t>es</w:t>
            </w:r>
            <w:r w:rsidR="00A724E9">
              <w:t xml:space="preserve"> duty of </w:t>
            </w:r>
            <w:proofErr w:type="spellStart"/>
            <w:r w:rsidR="00A724E9">
              <w:t>candour</w:t>
            </w:r>
            <w:proofErr w:type="spellEnd"/>
            <w:r w:rsidR="00A724E9">
              <w:t xml:space="preserve"> and </w:t>
            </w:r>
            <w:r w:rsidR="004C22FE">
              <w:t>maintains confidentiality when doing so.</w:t>
            </w:r>
            <w:r w:rsidR="00990933">
              <w:t xml:space="preserve"> </w:t>
            </w:r>
          </w:p>
        </w:tc>
        <w:tc>
          <w:tcPr>
            <w:tcW w:w="3649" w:type="dxa"/>
          </w:tcPr>
          <w:p w14:paraId="604D9B75" w14:textId="7B328417" w:rsidR="00592D83" w:rsidRPr="0096129C" w:rsidRDefault="00592D83" w:rsidP="003E1661">
            <w:pPr>
              <w:tabs>
                <w:tab w:val="left" w:pos="2694"/>
              </w:tabs>
              <w:rPr>
                <w:bCs/>
              </w:rPr>
            </w:pPr>
          </w:p>
        </w:tc>
      </w:tr>
      <w:tr w:rsidR="008F4BD0" w:rsidRPr="00591EF4" w14:paraId="2484AEB7" w14:textId="77777777" w:rsidTr="006521FD">
        <w:tc>
          <w:tcPr>
            <w:tcW w:w="1991" w:type="dxa"/>
          </w:tcPr>
          <w:p w14:paraId="2DCE0848" w14:textId="2C9DC4E7" w:rsidR="008F4BD0" w:rsidRDefault="008F4BD0" w:rsidP="003E1661">
            <w:pPr>
              <w:tabs>
                <w:tab w:val="left" w:pos="888"/>
              </w:tabs>
              <w:rPr>
                <w:bCs/>
              </w:rPr>
            </w:pPr>
            <w:r>
              <w:rPr>
                <w:bCs/>
              </w:rPr>
              <w:t>Project management</w:t>
            </w:r>
          </w:p>
        </w:tc>
        <w:tc>
          <w:tcPr>
            <w:tcW w:w="1315" w:type="dxa"/>
          </w:tcPr>
          <w:p w14:paraId="542079F0" w14:textId="3DB34EB1" w:rsidR="008F4BD0" w:rsidRDefault="008F4BD0" w:rsidP="003E1661">
            <w:pPr>
              <w:tabs>
                <w:tab w:val="left" w:pos="888"/>
              </w:tabs>
              <w:rPr>
                <w:bCs/>
              </w:rPr>
            </w:pPr>
            <w:r>
              <w:rPr>
                <w:bCs/>
              </w:rPr>
              <w:t>K2, K4, S9, S10</w:t>
            </w:r>
          </w:p>
        </w:tc>
        <w:tc>
          <w:tcPr>
            <w:tcW w:w="3121" w:type="dxa"/>
          </w:tcPr>
          <w:p w14:paraId="19BDF2AA" w14:textId="77777777" w:rsidR="008F4BD0" w:rsidRDefault="008F4BD0" w:rsidP="008F4BD0">
            <w:pPr>
              <w:tabs>
                <w:tab w:val="left" w:pos="888"/>
              </w:tabs>
              <w:rPr>
                <w:bCs/>
              </w:rPr>
            </w:pPr>
            <w:r>
              <w:rPr>
                <w:bCs/>
              </w:rPr>
              <w:t xml:space="preserve">Plans for effective project management, taking account of potential issues that can affect project outcomes and puts in place measures to mitigate risk.  </w:t>
            </w:r>
          </w:p>
          <w:p w14:paraId="7CF2C679" w14:textId="271319B5" w:rsidR="008F4BD0" w:rsidRDefault="008F4BD0" w:rsidP="008F4BD0">
            <w:pPr>
              <w:tabs>
                <w:tab w:val="left" w:pos="888"/>
              </w:tabs>
              <w:rPr>
                <w:sz w:val="24"/>
                <w:szCs w:val="24"/>
              </w:rPr>
            </w:pPr>
            <w:r>
              <w:rPr>
                <w:bCs/>
              </w:rPr>
              <w:t xml:space="preserve">Monitors project progress against set milestones and targets, ensuring project outcomes and outputs are completed to meet set KPIs.  </w:t>
            </w:r>
          </w:p>
        </w:tc>
        <w:tc>
          <w:tcPr>
            <w:tcW w:w="3649" w:type="dxa"/>
          </w:tcPr>
          <w:p w14:paraId="08B50B71" w14:textId="40E33304" w:rsidR="008F4BD0" w:rsidRPr="0096129C" w:rsidRDefault="008F4BD0" w:rsidP="003E1661">
            <w:pPr>
              <w:tabs>
                <w:tab w:val="left" w:pos="2694"/>
              </w:tabs>
              <w:rPr>
                <w:bCs/>
              </w:rPr>
            </w:pPr>
            <w:r>
              <w:t>Justifies solutions selected and critically evaluates the wider impact of those choices.</w:t>
            </w:r>
          </w:p>
        </w:tc>
      </w:tr>
    </w:tbl>
    <w:p w14:paraId="6EC6AC52" w14:textId="77777777" w:rsidR="006521FD" w:rsidRDefault="006521FD" w:rsidP="006521FD"/>
    <w:p w14:paraId="04E0AF43" w14:textId="74561F2F" w:rsidR="00860894" w:rsidRDefault="00860894" w:rsidP="00847C9C"/>
    <w:p w14:paraId="7E61B6D0" w14:textId="2053124E" w:rsidR="00E6148B" w:rsidRDefault="00E6148B" w:rsidP="009959F3">
      <w:pPr>
        <w:pStyle w:val="Heading2"/>
        <w:keepNext/>
        <w:rPr>
          <w:rFonts w:cs="Arial"/>
          <w:b w:val="0"/>
          <w:bCs/>
          <w:lang w:val="en-GB" w:eastAsia="en-GB"/>
        </w:rPr>
      </w:pPr>
      <w:r>
        <w:rPr>
          <w:rFonts w:cs="Arial"/>
          <w:lang w:val="en-GB" w:eastAsia="en-GB"/>
        </w:rPr>
        <w:lastRenderedPageBreak/>
        <w:t>End-point assessment m</w:t>
      </w:r>
      <w:r w:rsidRPr="00694D35">
        <w:rPr>
          <w:rFonts w:cs="Arial"/>
          <w:lang w:val="en-GB" w:eastAsia="en-GB"/>
        </w:rPr>
        <w:t>ethod</w:t>
      </w:r>
      <w:r>
        <w:rPr>
          <w:rFonts w:cs="Arial"/>
          <w:lang w:val="en-GB" w:eastAsia="en-GB"/>
        </w:rPr>
        <w:t xml:space="preserve"> 2: </w:t>
      </w:r>
      <w:r w:rsidRPr="00E6148B">
        <w:rPr>
          <w:rFonts w:cs="Arial"/>
          <w:b w:val="0"/>
          <w:bCs/>
          <w:lang w:val="en-GB" w:eastAsia="en-GB"/>
        </w:rPr>
        <w:t xml:space="preserve">Professional </w:t>
      </w:r>
      <w:r w:rsidR="00B751C5">
        <w:rPr>
          <w:rFonts w:cs="Arial"/>
          <w:b w:val="0"/>
          <w:bCs/>
          <w:lang w:val="en-GB" w:eastAsia="en-GB"/>
        </w:rPr>
        <w:t>interview underpinned</w:t>
      </w:r>
      <w:r w:rsidRPr="00E6148B">
        <w:rPr>
          <w:rFonts w:cs="Arial"/>
          <w:b w:val="0"/>
          <w:bCs/>
          <w:lang w:val="en-GB" w:eastAsia="en-GB"/>
        </w:rPr>
        <w:t xml:space="preserve"> by a portfolio of evidence</w:t>
      </w:r>
    </w:p>
    <w:p w14:paraId="2DF2080A" w14:textId="392B28F9" w:rsidR="0096129C" w:rsidRDefault="0096129C" w:rsidP="009959F3">
      <w:pPr>
        <w:keepNext/>
        <w:keepLines/>
        <w:rPr>
          <w:lang w:val="en-GB" w:eastAsia="en-GB"/>
        </w:rPr>
      </w:pPr>
    </w:p>
    <w:p w14:paraId="027707A3" w14:textId="0E8881F2" w:rsidR="0096129C" w:rsidRDefault="0096129C" w:rsidP="009959F3">
      <w:pPr>
        <w:keepNext/>
        <w:keepLines/>
      </w:pPr>
      <w:r>
        <w:t>Fail: Fails to meet all of the pass criteria. Distinction: meets all of the distinction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1396"/>
        <w:gridCol w:w="3226"/>
        <w:gridCol w:w="3953"/>
      </w:tblGrid>
      <w:tr w:rsidR="00B72013" w:rsidRPr="00591EF4" w14:paraId="296B8887" w14:textId="77777777" w:rsidTr="00F311E6">
        <w:tc>
          <w:tcPr>
            <w:tcW w:w="1501" w:type="dxa"/>
            <w:shd w:val="clear" w:color="auto" w:fill="0070C0"/>
          </w:tcPr>
          <w:p w14:paraId="58ED28BF" w14:textId="2F3F9EB9" w:rsidR="00D2377C" w:rsidRDefault="002372AB" w:rsidP="009959F3">
            <w:pPr>
              <w:keepNext/>
              <w:keepLines/>
              <w:rPr>
                <w:b/>
                <w:color w:val="FFFFFF"/>
              </w:rPr>
            </w:pPr>
            <w:bookmarkStart w:id="49" w:name="_GoBack" w:colFirst="0" w:colLast="3"/>
            <w:r>
              <w:rPr>
                <w:b/>
                <w:color w:val="FFFFFF"/>
              </w:rPr>
              <w:t>Th</w:t>
            </w:r>
            <w:r w:rsidR="00D2377C">
              <w:rPr>
                <w:b/>
                <w:color w:val="FFFFFF"/>
              </w:rPr>
              <w:t>eme</w:t>
            </w:r>
          </w:p>
        </w:tc>
        <w:tc>
          <w:tcPr>
            <w:tcW w:w="1396" w:type="dxa"/>
            <w:shd w:val="clear" w:color="auto" w:fill="0070C0"/>
          </w:tcPr>
          <w:p w14:paraId="6B64D618" w14:textId="28442286" w:rsidR="00D2377C" w:rsidRPr="00591EF4" w:rsidRDefault="00D2377C" w:rsidP="009959F3">
            <w:pPr>
              <w:keepNext/>
              <w:keepLines/>
              <w:rPr>
                <w:b/>
                <w:color w:val="FFFFFF"/>
              </w:rPr>
            </w:pPr>
            <w:r>
              <w:rPr>
                <w:b/>
                <w:color w:val="FFFFFF"/>
              </w:rPr>
              <w:t>KSBs</w:t>
            </w:r>
          </w:p>
        </w:tc>
        <w:tc>
          <w:tcPr>
            <w:tcW w:w="3226" w:type="dxa"/>
            <w:shd w:val="clear" w:color="auto" w:fill="0070C0"/>
          </w:tcPr>
          <w:p w14:paraId="2ADF0E18" w14:textId="42E80738" w:rsidR="00D2377C" w:rsidRPr="00591EF4" w:rsidRDefault="00D2377C" w:rsidP="009959F3">
            <w:pPr>
              <w:keepNext/>
              <w:keepLines/>
              <w:rPr>
                <w:b/>
                <w:color w:val="FFFFFF"/>
              </w:rPr>
            </w:pPr>
            <w:r w:rsidRPr="00591EF4">
              <w:rPr>
                <w:b/>
                <w:color w:val="FFFFFF"/>
              </w:rPr>
              <w:t>Pass</w:t>
            </w:r>
            <w:r>
              <w:rPr>
                <w:b/>
                <w:color w:val="FFFFFF"/>
              </w:rPr>
              <w:t xml:space="preserve"> (</w:t>
            </w:r>
            <w:r w:rsidR="009849F8">
              <w:rPr>
                <w:b/>
                <w:color w:val="FFFFFF"/>
              </w:rPr>
              <w:t>t</w:t>
            </w:r>
            <w:r>
              <w:rPr>
                <w:b/>
                <w:color w:val="FFFFFF"/>
              </w:rPr>
              <w:t>he apprentice must meet all of the pass criteria)</w:t>
            </w:r>
          </w:p>
        </w:tc>
        <w:tc>
          <w:tcPr>
            <w:tcW w:w="3953" w:type="dxa"/>
            <w:shd w:val="clear" w:color="auto" w:fill="0070C0"/>
          </w:tcPr>
          <w:p w14:paraId="4A2C8808" w14:textId="3B7B69D4" w:rsidR="00D2377C" w:rsidRPr="00591EF4" w:rsidRDefault="00D2377C" w:rsidP="009959F3">
            <w:pPr>
              <w:keepNext/>
              <w:keepLines/>
              <w:rPr>
                <w:b/>
                <w:color w:val="FFFFFF"/>
              </w:rPr>
            </w:pPr>
            <w:r w:rsidRPr="00591EF4">
              <w:rPr>
                <w:b/>
                <w:color w:val="FFFFFF"/>
              </w:rPr>
              <w:t>Distinction</w:t>
            </w:r>
            <w:r>
              <w:rPr>
                <w:b/>
                <w:color w:val="FFFFFF"/>
              </w:rPr>
              <w:t xml:space="preserve"> (</w:t>
            </w:r>
            <w:r w:rsidR="009849F8">
              <w:rPr>
                <w:b/>
                <w:color w:val="FFFFFF"/>
              </w:rPr>
              <w:t>m</w:t>
            </w:r>
            <w:r>
              <w:rPr>
                <w:b/>
                <w:color w:val="FFFFFF"/>
              </w:rPr>
              <w:t>ust</w:t>
            </w:r>
            <w:r w:rsidR="009849F8">
              <w:rPr>
                <w:b/>
                <w:color w:val="FFFFFF"/>
              </w:rPr>
              <w:t xml:space="preserve"> meet all </w:t>
            </w:r>
            <w:r>
              <w:rPr>
                <w:b/>
                <w:color w:val="FFFFFF"/>
              </w:rPr>
              <w:t>of the pass criteria</w:t>
            </w:r>
            <w:r w:rsidR="009849F8">
              <w:rPr>
                <w:b/>
                <w:color w:val="FFFFFF"/>
              </w:rPr>
              <w:t xml:space="preserve"> and all of the distinction criteria</w:t>
            </w:r>
            <w:r>
              <w:rPr>
                <w:b/>
                <w:color w:val="FFFFFF"/>
              </w:rPr>
              <w:t>)</w:t>
            </w:r>
          </w:p>
        </w:tc>
      </w:tr>
      <w:bookmarkEnd w:id="49"/>
      <w:tr w:rsidR="00B72013" w:rsidRPr="00591EF4" w14:paraId="6245910B" w14:textId="77777777" w:rsidTr="00F311E6">
        <w:tc>
          <w:tcPr>
            <w:tcW w:w="1501" w:type="dxa"/>
          </w:tcPr>
          <w:p w14:paraId="02F551D4" w14:textId="7A959FD5" w:rsidR="00D2377C" w:rsidRPr="00591EF4" w:rsidRDefault="00B3411F" w:rsidP="009959F3">
            <w:pPr>
              <w:keepNext/>
              <w:keepLines/>
            </w:pPr>
            <w:r>
              <w:t>Regulation and compliance</w:t>
            </w:r>
            <w:r w:rsidR="008A3E84">
              <w:t>, including detection of fraud</w:t>
            </w:r>
          </w:p>
        </w:tc>
        <w:tc>
          <w:tcPr>
            <w:tcW w:w="1396" w:type="dxa"/>
          </w:tcPr>
          <w:p w14:paraId="553C37C1" w14:textId="5D5AC74C" w:rsidR="00D2377C" w:rsidRPr="00591EF4" w:rsidRDefault="00521DC9" w:rsidP="009959F3">
            <w:pPr>
              <w:keepNext/>
              <w:keepLines/>
            </w:pPr>
            <w:r>
              <w:t>K10,</w:t>
            </w:r>
            <w:r w:rsidR="00FE0937">
              <w:t xml:space="preserve"> K11, </w:t>
            </w:r>
            <w:r w:rsidR="003E6A9F">
              <w:t>S1,</w:t>
            </w:r>
            <w:r w:rsidR="00BE39CA">
              <w:t xml:space="preserve"> </w:t>
            </w:r>
            <w:r w:rsidR="004769A5">
              <w:t>B3,</w:t>
            </w:r>
            <w:r w:rsidR="008B645C">
              <w:t xml:space="preserve"> </w:t>
            </w:r>
            <w:r w:rsidR="00BE39CA">
              <w:t>B5</w:t>
            </w:r>
            <w:r w:rsidR="003E6A9F">
              <w:t xml:space="preserve"> </w:t>
            </w:r>
          </w:p>
        </w:tc>
        <w:tc>
          <w:tcPr>
            <w:tcW w:w="3226" w:type="dxa"/>
          </w:tcPr>
          <w:p w14:paraId="3E826CF9" w14:textId="34DC359B" w:rsidR="00D2377C" w:rsidRPr="00591EF4" w:rsidRDefault="008A3E84" w:rsidP="00EE06E5">
            <w:pPr>
              <w:keepNext/>
              <w:keepLines/>
            </w:pPr>
            <w:r>
              <w:t xml:space="preserve">Evaluates </w:t>
            </w:r>
            <w:r w:rsidR="00D2377C">
              <w:t xml:space="preserve">how they </w:t>
            </w:r>
            <w:r>
              <w:t xml:space="preserve">have complied </w:t>
            </w:r>
            <w:r w:rsidR="00D2377C">
              <w:t>with and appl</w:t>
            </w:r>
            <w:r>
              <w:t>ied</w:t>
            </w:r>
            <w:r w:rsidR="00D2377C">
              <w:t xml:space="preserve"> the relevant legislation, frameworks, codes of practice and guidance to their role. </w:t>
            </w:r>
            <w:r>
              <w:t>Explains the importance and methods to detect data fraud and p</w:t>
            </w:r>
            <w:r w:rsidR="00D2377C">
              <w:t>rovides</w:t>
            </w:r>
            <w:r w:rsidR="006B2B28">
              <w:t xml:space="preserve"> an</w:t>
            </w:r>
            <w:r w:rsidR="00D2377C">
              <w:t xml:space="preserve"> example of how they </w:t>
            </w:r>
            <w:r>
              <w:t>would challenge the data and report suspected inappropriate behav</w:t>
            </w:r>
            <w:r w:rsidR="00B63D2A">
              <w:t>iours</w:t>
            </w:r>
            <w:r>
              <w:t xml:space="preserve"> or practice</w:t>
            </w:r>
            <w:r w:rsidR="00D2377C">
              <w:t xml:space="preserve"> </w:t>
            </w:r>
          </w:p>
        </w:tc>
        <w:tc>
          <w:tcPr>
            <w:tcW w:w="3953" w:type="dxa"/>
          </w:tcPr>
          <w:p w14:paraId="2C9B70DD" w14:textId="3EB076C8" w:rsidR="00D2377C" w:rsidRPr="00591EF4" w:rsidRDefault="00D2377C" w:rsidP="009959F3">
            <w:pPr>
              <w:keepNext/>
              <w:keepLines/>
            </w:pPr>
          </w:p>
        </w:tc>
      </w:tr>
      <w:tr w:rsidR="00B72013" w:rsidRPr="00591EF4" w14:paraId="7C54532B" w14:textId="77777777" w:rsidTr="00F311E6">
        <w:tc>
          <w:tcPr>
            <w:tcW w:w="1501" w:type="dxa"/>
          </w:tcPr>
          <w:p w14:paraId="0E94C64B" w14:textId="540554B3" w:rsidR="00D2377C" w:rsidRPr="00591EF4" w:rsidRDefault="002B3E83" w:rsidP="009959F3">
            <w:pPr>
              <w:keepNext/>
              <w:keepLines/>
            </w:pPr>
            <w:r>
              <w:t>Professional competence</w:t>
            </w:r>
          </w:p>
        </w:tc>
        <w:tc>
          <w:tcPr>
            <w:tcW w:w="1396" w:type="dxa"/>
          </w:tcPr>
          <w:p w14:paraId="18FF257A" w14:textId="3D3F5EE3" w:rsidR="00D2377C" w:rsidRPr="00591EF4" w:rsidRDefault="0032590C" w:rsidP="009959F3">
            <w:pPr>
              <w:keepNext/>
              <w:keepLines/>
            </w:pPr>
            <w:r>
              <w:t>S11</w:t>
            </w:r>
            <w:r w:rsidR="00F208E9">
              <w:t xml:space="preserve">, </w:t>
            </w:r>
            <w:r w:rsidR="003931FC">
              <w:t xml:space="preserve">B1, </w:t>
            </w:r>
            <w:r w:rsidR="004274F9">
              <w:t>B2</w:t>
            </w:r>
          </w:p>
        </w:tc>
        <w:tc>
          <w:tcPr>
            <w:tcW w:w="3226" w:type="dxa"/>
          </w:tcPr>
          <w:p w14:paraId="4ECDC7AD" w14:textId="2DEE6FA8" w:rsidR="00D2377C" w:rsidRPr="00591EF4" w:rsidRDefault="008A3E84" w:rsidP="009959F3">
            <w:pPr>
              <w:keepNext/>
              <w:keepLines/>
            </w:pPr>
            <w:r>
              <w:t>Evaluates how they effectively worked within the limits of personal and professional competence</w:t>
            </w:r>
            <w:r w:rsidR="00F0504A">
              <w:t>, engaging with others in an engaging and non-discriminatory way</w:t>
            </w:r>
            <w:r w:rsidR="00851A38">
              <w:t>.</w:t>
            </w:r>
            <w:r w:rsidDel="008A3E84">
              <w:t xml:space="preserve"> </w:t>
            </w:r>
            <w:r w:rsidR="005951E3">
              <w:t xml:space="preserve">Explains how they </w:t>
            </w:r>
            <w:r w:rsidR="00D16F95">
              <w:t xml:space="preserve">review own practice and identifies areas for professional </w:t>
            </w:r>
            <w:r w:rsidR="00F208E9">
              <w:t xml:space="preserve">development. </w:t>
            </w:r>
          </w:p>
        </w:tc>
        <w:tc>
          <w:tcPr>
            <w:tcW w:w="3953" w:type="dxa"/>
          </w:tcPr>
          <w:p w14:paraId="477205C6" w14:textId="6B8F4625" w:rsidR="00D2377C" w:rsidRPr="00591EF4" w:rsidRDefault="00D2377C" w:rsidP="009959F3">
            <w:pPr>
              <w:keepNext/>
              <w:keepLines/>
            </w:pPr>
          </w:p>
        </w:tc>
      </w:tr>
      <w:tr w:rsidR="00CD4447" w:rsidRPr="00591EF4" w14:paraId="347D8023" w14:textId="77777777" w:rsidTr="00F311E6">
        <w:tc>
          <w:tcPr>
            <w:tcW w:w="1501" w:type="dxa"/>
          </w:tcPr>
          <w:p w14:paraId="0CE84274" w14:textId="08CED9F5" w:rsidR="000A109E" w:rsidRDefault="007E2E55" w:rsidP="009959F3">
            <w:pPr>
              <w:keepNext/>
              <w:keepLines/>
            </w:pPr>
            <w:r>
              <w:t>Statistical input</w:t>
            </w:r>
            <w:r w:rsidR="003024C2">
              <w:t xml:space="preserve"> to design and medical research</w:t>
            </w:r>
          </w:p>
        </w:tc>
        <w:tc>
          <w:tcPr>
            <w:tcW w:w="1396" w:type="dxa"/>
          </w:tcPr>
          <w:p w14:paraId="454A062D" w14:textId="72CB647F" w:rsidR="000A109E" w:rsidRDefault="007E2E55" w:rsidP="009959F3">
            <w:pPr>
              <w:keepNext/>
              <w:keepLines/>
            </w:pPr>
            <w:r>
              <w:t>K</w:t>
            </w:r>
            <w:r w:rsidR="00107F06">
              <w:t>3</w:t>
            </w:r>
            <w:r>
              <w:t>, S8</w:t>
            </w:r>
            <w:r w:rsidR="00107F06">
              <w:t xml:space="preserve">, </w:t>
            </w:r>
            <w:r w:rsidR="00107F06">
              <w:rPr>
                <w:bCs/>
              </w:rPr>
              <w:t>K13,</w:t>
            </w:r>
            <w:r w:rsidR="00251694">
              <w:rPr>
                <w:bCs/>
              </w:rPr>
              <w:t xml:space="preserve"> S17</w:t>
            </w:r>
          </w:p>
        </w:tc>
        <w:tc>
          <w:tcPr>
            <w:tcW w:w="3226" w:type="dxa"/>
          </w:tcPr>
          <w:p w14:paraId="43DBC25E" w14:textId="37FB6DAF" w:rsidR="003024C2" w:rsidRDefault="00B72013" w:rsidP="00E57F02">
            <w:pPr>
              <w:keepNext/>
              <w:keepLines/>
            </w:pPr>
            <w:r>
              <w:t>Evaluates</w:t>
            </w:r>
            <w:r w:rsidR="00F5102F">
              <w:t xml:space="preserve"> the</w:t>
            </w:r>
            <w:r w:rsidR="00F71EC9">
              <w:t xml:space="preserve">ir statistical </w:t>
            </w:r>
            <w:r w:rsidR="00B5184B">
              <w:t xml:space="preserve">and strategic </w:t>
            </w:r>
            <w:r w:rsidR="00F71EC9">
              <w:t xml:space="preserve">input to </w:t>
            </w:r>
            <w:r w:rsidR="00CD4447">
              <w:t xml:space="preserve">study design, data collection and </w:t>
            </w:r>
            <w:r w:rsidR="00F71EC9">
              <w:t>technical documents</w:t>
            </w:r>
            <w:r>
              <w:t xml:space="preserve">, justifying </w:t>
            </w:r>
            <w:proofErr w:type="gramStart"/>
            <w:r>
              <w:t xml:space="preserve">their </w:t>
            </w:r>
            <w:r w:rsidR="00F5102F">
              <w:t xml:space="preserve"> </w:t>
            </w:r>
            <w:r w:rsidR="007A50BD">
              <w:t>decisions</w:t>
            </w:r>
            <w:proofErr w:type="gramEnd"/>
            <w:r w:rsidR="007A50BD">
              <w:t>.</w:t>
            </w:r>
            <w:r w:rsidR="00E57F02">
              <w:t xml:space="preserve"> Explains with examples the importance of h</w:t>
            </w:r>
            <w:r w:rsidR="00107F06">
              <w:t>ea</w:t>
            </w:r>
            <w:r w:rsidR="00E57F02">
              <w:t>l</w:t>
            </w:r>
            <w:r w:rsidR="00107F06">
              <w:t>th economics</w:t>
            </w:r>
            <w:r w:rsidR="00251694">
              <w:t xml:space="preserve">. </w:t>
            </w:r>
            <w:r w:rsidR="003024C2">
              <w:t>Evaluates</w:t>
            </w:r>
            <w:r w:rsidR="00251694">
              <w:t xml:space="preserve"> how they have contributed within their company sharing statistical knowledge</w:t>
            </w:r>
          </w:p>
        </w:tc>
        <w:tc>
          <w:tcPr>
            <w:tcW w:w="3953" w:type="dxa"/>
          </w:tcPr>
          <w:p w14:paraId="60BC57B4" w14:textId="4207D559" w:rsidR="000A109E" w:rsidRPr="00591EF4" w:rsidRDefault="008A3E84" w:rsidP="009959F3">
            <w:pPr>
              <w:keepNext/>
              <w:keepLines/>
            </w:pPr>
            <w:r>
              <w:t>Evaluates</w:t>
            </w:r>
            <w:r w:rsidR="006776A7">
              <w:t xml:space="preserve"> how they have contributed to the wider statistical community</w:t>
            </w:r>
            <w:r w:rsidR="00251694">
              <w:t xml:space="preserve"> external to their own company</w:t>
            </w:r>
            <w:r w:rsidR="006776A7">
              <w:t xml:space="preserve"> (S17)</w:t>
            </w:r>
          </w:p>
        </w:tc>
      </w:tr>
      <w:tr w:rsidR="00B72013" w:rsidRPr="00591EF4" w14:paraId="619CDA99" w14:textId="77777777" w:rsidTr="00F311E6">
        <w:tc>
          <w:tcPr>
            <w:tcW w:w="1501" w:type="dxa"/>
          </w:tcPr>
          <w:p w14:paraId="5ACBB020" w14:textId="53DF4750" w:rsidR="00D2377C" w:rsidRPr="00591EF4" w:rsidRDefault="003024C2" w:rsidP="009959F3">
            <w:pPr>
              <w:keepNext/>
              <w:keepLines/>
            </w:pPr>
            <w:r>
              <w:t>Partnership working</w:t>
            </w:r>
          </w:p>
        </w:tc>
        <w:tc>
          <w:tcPr>
            <w:tcW w:w="1396" w:type="dxa"/>
          </w:tcPr>
          <w:p w14:paraId="28849496" w14:textId="039AFC02" w:rsidR="00D2377C" w:rsidRPr="00591EF4" w:rsidRDefault="003F7B00" w:rsidP="009959F3">
            <w:pPr>
              <w:keepNext/>
              <w:keepLines/>
            </w:pPr>
            <w:r>
              <w:t>K7</w:t>
            </w:r>
          </w:p>
        </w:tc>
        <w:tc>
          <w:tcPr>
            <w:tcW w:w="3226" w:type="dxa"/>
          </w:tcPr>
          <w:p w14:paraId="20E343F3" w14:textId="62FB52A7" w:rsidR="00D2377C" w:rsidRPr="00591EF4" w:rsidRDefault="003024C2" w:rsidP="009959F3">
            <w:pPr>
              <w:keepNext/>
              <w:keepLines/>
            </w:pPr>
            <w:r>
              <w:t>Evaluates how they have built effective and sustainable partnership working with different stakeholder groups.</w:t>
            </w:r>
          </w:p>
        </w:tc>
        <w:tc>
          <w:tcPr>
            <w:tcW w:w="3953" w:type="dxa"/>
          </w:tcPr>
          <w:p w14:paraId="49B28B75" w14:textId="3A4F2CF5" w:rsidR="00D2377C" w:rsidRPr="00591EF4" w:rsidRDefault="009D7B81" w:rsidP="009959F3">
            <w:pPr>
              <w:keepNext/>
              <w:keepLines/>
            </w:pPr>
            <w:r>
              <w:t>Critically analyses the factors that contribute to the success or failure of effective partnership working.</w:t>
            </w:r>
            <w:r w:rsidR="000F1026">
              <w:t xml:space="preserve"> (K7)</w:t>
            </w:r>
          </w:p>
        </w:tc>
      </w:tr>
      <w:tr w:rsidR="00B72013" w:rsidRPr="00591EF4" w14:paraId="3286F855" w14:textId="77777777" w:rsidTr="00F311E6">
        <w:tc>
          <w:tcPr>
            <w:tcW w:w="1501" w:type="dxa"/>
          </w:tcPr>
          <w:p w14:paraId="2AA1EE56" w14:textId="05F25101" w:rsidR="00D2377C" w:rsidRPr="00591EF4" w:rsidRDefault="00846CDB" w:rsidP="00740B32">
            <w:r>
              <w:t>Leadership and management</w:t>
            </w:r>
          </w:p>
        </w:tc>
        <w:tc>
          <w:tcPr>
            <w:tcW w:w="1396" w:type="dxa"/>
          </w:tcPr>
          <w:p w14:paraId="52560B77" w14:textId="426D647D" w:rsidR="00D2377C" w:rsidRPr="00591EF4" w:rsidRDefault="00846CDB" w:rsidP="00740B32">
            <w:r>
              <w:t>K6</w:t>
            </w:r>
            <w:r w:rsidR="00FC6D17">
              <w:t>, S14</w:t>
            </w:r>
          </w:p>
        </w:tc>
        <w:tc>
          <w:tcPr>
            <w:tcW w:w="3226" w:type="dxa"/>
          </w:tcPr>
          <w:p w14:paraId="604638CE" w14:textId="179C2368" w:rsidR="00D2377C" w:rsidRPr="00591EF4" w:rsidRDefault="003024C2" w:rsidP="00740B32">
            <w:r>
              <w:t xml:space="preserve">Evaluates their use of leadership and management techniques and strategies to </w:t>
            </w:r>
            <w:r>
              <w:lastRenderedPageBreak/>
              <w:t>support the development of others</w:t>
            </w:r>
          </w:p>
        </w:tc>
        <w:tc>
          <w:tcPr>
            <w:tcW w:w="3953" w:type="dxa"/>
          </w:tcPr>
          <w:p w14:paraId="00FE3013" w14:textId="32BD0DA0" w:rsidR="00D2377C" w:rsidRPr="00591EF4" w:rsidRDefault="00D2377C" w:rsidP="00740B32"/>
        </w:tc>
      </w:tr>
      <w:tr w:rsidR="00B72013" w:rsidRPr="00591EF4" w14:paraId="3E02C0FD" w14:textId="77777777" w:rsidTr="00F311E6">
        <w:tc>
          <w:tcPr>
            <w:tcW w:w="1501" w:type="dxa"/>
          </w:tcPr>
          <w:p w14:paraId="3E337F53" w14:textId="3775FD5B" w:rsidR="00D2377C" w:rsidRPr="00591EF4" w:rsidRDefault="00D20A3B" w:rsidP="009959F3">
            <w:pPr>
              <w:keepNext/>
              <w:keepLines/>
            </w:pPr>
            <w:r>
              <w:t>CPD</w:t>
            </w:r>
          </w:p>
        </w:tc>
        <w:tc>
          <w:tcPr>
            <w:tcW w:w="1396" w:type="dxa"/>
          </w:tcPr>
          <w:p w14:paraId="64444104" w14:textId="212A71CD" w:rsidR="00D2377C" w:rsidRPr="00591EF4" w:rsidRDefault="003E2AE6" w:rsidP="009959F3">
            <w:pPr>
              <w:keepNext/>
              <w:keepLines/>
            </w:pPr>
            <w:r>
              <w:t>K8, K9,</w:t>
            </w:r>
            <w:r w:rsidR="00291F4C">
              <w:t xml:space="preserve"> </w:t>
            </w:r>
            <w:r w:rsidR="00F13E54">
              <w:t xml:space="preserve">S15, </w:t>
            </w:r>
            <w:r>
              <w:t>B4, B6</w:t>
            </w:r>
          </w:p>
        </w:tc>
        <w:tc>
          <w:tcPr>
            <w:tcW w:w="3226" w:type="dxa"/>
          </w:tcPr>
          <w:p w14:paraId="18A90771" w14:textId="28F758BA" w:rsidR="00D2377C" w:rsidRPr="00591EF4" w:rsidRDefault="003024C2" w:rsidP="009959F3">
            <w:pPr>
              <w:keepNext/>
              <w:keepLines/>
            </w:pPr>
            <w:r>
              <w:t xml:space="preserve">Evaluates own practice and the role of CPD in improving their own performance </w:t>
            </w:r>
            <w:r w:rsidR="005F4C93">
              <w:t xml:space="preserve"> </w:t>
            </w:r>
          </w:p>
        </w:tc>
        <w:tc>
          <w:tcPr>
            <w:tcW w:w="3953" w:type="dxa"/>
          </w:tcPr>
          <w:p w14:paraId="278F42CF" w14:textId="121632F1" w:rsidR="00D2377C" w:rsidRPr="00591EF4" w:rsidRDefault="000F24DF" w:rsidP="009959F3">
            <w:pPr>
              <w:keepNext/>
              <w:keepLines/>
            </w:pPr>
            <w:r>
              <w:t xml:space="preserve">Critically evaluates at least one example of their CPD activity and explains how this has or could impact their professional practice or the wider </w:t>
            </w:r>
            <w:proofErr w:type="spellStart"/>
            <w:r>
              <w:t>organi</w:t>
            </w:r>
            <w:r w:rsidR="00D616B4">
              <w:t>s</w:t>
            </w:r>
            <w:r>
              <w:t>ation</w:t>
            </w:r>
            <w:proofErr w:type="spellEnd"/>
            <w:r>
              <w:t xml:space="preserve">. </w:t>
            </w:r>
            <w:r w:rsidR="00977FF1">
              <w:t>(K9)</w:t>
            </w:r>
          </w:p>
        </w:tc>
      </w:tr>
      <w:bookmarkEnd w:id="0"/>
    </w:tbl>
    <w:p w14:paraId="303FEFB6" w14:textId="77777777" w:rsidR="002E206F" w:rsidRDefault="002E206F" w:rsidP="006517DD">
      <w:pPr>
        <w:rPr>
          <w:lang w:val="en-GB" w:eastAsia="en-GB"/>
        </w:rPr>
      </w:pPr>
    </w:p>
    <w:sectPr w:rsidR="002E206F" w:rsidSect="00B55683">
      <w:headerReference w:type="default" r:id="rId14"/>
      <w:footerReference w:type="default" r:id="rId15"/>
      <w:pgSz w:w="12240" w:h="15840"/>
      <w:pgMar w:top="1440" w:right="1077" w:bottom="1440" w:left="107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00A2" w16cex:dateUtc="2020-12-15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F408" w14:textId="77777777" w:rsidR="00230C5A" w:rsidRDefault="00230C5A">
      <w:pPr>
        <w:spacing w:after="0"/>
      </w:pPr>
      <w:r>
        <w:separator/>
      </w:r>
    </w:p>
  </w:endnote>
  <w:endnote w:type="continuationSeparator" w:id="0">
    <w:p w14:paraId="23767A01" w14:textId="77777777" w:rsidR="00230C5A" w:rsidRDefault="00230C5A">
      <w:pPr>
        <w:spacing w:after="0"/>
      </w:pPr>
      <w:r>
        <w:continuationSeparator/>
      </w:r>
    </w:p>
  </w:endnote>
  <w:endnote w:type="continuationNotice" w:id="1">
    <w:p w14:paraId="304A8491" w14:textId="77777777" w:rsidR="00230C5A" w:rsidRDefault="00230C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E9E5" w14:textId="18B2F403" w:rsidR="00DC7896" w:rsidRDefault="00DC7896" w:rsidP="00154838">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2659A121" w14:textId="77777777" w:rsidR="00DC7896" w:rsidRPr="00A847DF" w:rsidRDefault="00DC7896">
    <w:pPr>
      <w:pStyle w:val="Footer"/>
      <w:rPr>
        <w:sz w:val="16"/>
        <w:szCs w:val="16"/>
      </w:rPr>
    </w:pPr>
  </w:p>
  <w:p w14:paraId="57872589" w14:textId="21977F41" w:rsidR="00DC7896" w:rsidRPr="00F32AF8" w:rsidRDefault="00DC7896">
    <w:pPr>
      <w:pStyle w:val="Footer"/>
      <w:rPr>
        <w:sz w:val="18"/>
        <w:szCs w:val="18"/>
      </w:rPr>
    </w:pPr>
    <w:r w:rsidRPr="00F32AF8">
      <w:rPr>
        <w:sz w:val="18"/>
        <w:szCs w:val="18"/>
      </w:rPr>
      <w:t>Crown copyright 20</w:t>
    </w:r>
    <w:r>
      <w:rPr>
        <w:sz w:val="18"/>
        <w:szCs w:val="18"/>
      </w:rPr>
      <w:t>20</w:t>
    </w:r>
    <w:r w:rsidRPr="00F32AF8">
      <w:rPr>
        <w:sz w:val="18"/>
        <w:szCs w:val="18"/>
      </w:rPr>
      <w:t xml:space="preserve"> You may re-use this information (not including logos) free of charge in any format or medium, under the terms of the Open Government </w:t>
    </w:r>
    <w:proofErr w:type="spellStart"/>
    <w:r w:rsidRPr="00F32AF8">
      <w:rPr>
        <w:sz w:val="18"/>
        <w:szCs w:val="18"/>
      </w:rPr>
      <w:t>Licence</w:t>
    </w:r>
    <w:proofErr w:type="spellEnd"/>
    <w:r w:rsidRPr="00F32AF8">
      <w:rPr>
        <w:sz w:val="18"/>
        <w:szCs w:val="18"/>
      </w:rPr>
      <w:t xml:space="preserve">. Visit </w:t>
    </w:r>
    <w:hyperlink r:id="rId1" w:history="1">
      <w:r w:rsidRPr="00870425">
        <w:rPr>
          <w:rStyle w:val="Hyperlink"/>
          <w:rFonts w:cs="Arial"/>
          <w:sz w:val="18"/>
          <w:szCs w:val="18"/>
        </w:rPr>
        <w:t>www.nationalarchives.gov.uk/doc/open-government-licence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6F4D" w14:textId="77777777" w:rsidR="00230C5A" w:rsidRDefault="00230C5A">
      <w:pPr>
        <w:spacing w:after="0"/>
      </w:pPr>
      <w:r>
        <w:separator/>
      </w:r>
    </w:p>
  </w:footnote>
  <w:footnote w:type="continuationSeparator" w:id="0">
    <w:p w14:paraId="316C31FF" w14:textId="77777777" w:rsidR="00230C5A" w:rsidRDefault="00230C5A">
      <w:pPr>
        <w:spacing w:after="0"/>
      </w:pPr>
      <w:r>
        <w:continuationSeparator/>
      </w:r>
    </w:p>
  </w:footnote>
  <w:footnote w:type="continuationNotice" w:id="1">
    <w:p w14:paraId="4D9029FA" w14:textId="77777777" w:rsidR="00230C5A" w:rsidRDefault="00230C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BAB4" w14:textId="77777777" w:rsidR="00DC7896" w:rsidRDefault="00DC7896">
    <w:pPr>
      <w:pStyle w:val="Header"/>
    </w:pPr>
  </w:p>
  <w:p w14:paraId="46514ED3" w14:textId="7B7463B1" w:rsidR="00DC7896" w:rsidRPr="00527737" w:rsidRDefault="00DC7896" w:rsidP="00F32AF8">
    <w:pPr>
      <w:pStyle w:val="Header"/>
      <w:jc w:val="right"/>
      <w:rPr>
        <w:color w:val="FF0000"/>
        <w:sz w:val="18"/>
        <w:szCs w:val="18"/>
      </w:rPr>
    </w:pPr>
    <w:r w:rsidRPr="00527737">
      <w:rPr>
        <w:color w:val="FF0000"/>
        <w:sz w:val="18"/>
        <w:szCs w:val="18"/>
      </w:rPr>
      <w:t>S</w:t>
    </w:r>
    <w:r>
      <w:rPr>
        <w:color w:val="FF0000"/>
        <w:sz w:val="18"/>
        <w:szCs w:val="18"/>
      </w:rPr>
      <w:t>T0892/AP01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D65"/>
    <w:multiLevelType w:val="multilevel"/>
    <w:tmpl w:val="B5B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B7ABB"/>
    <w:multiLevelType w:val="multilevel"/>
    <w:tmpl w:val="629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63556"/>
    <w:multiLevelType w:val="hybridMultilevel"/>
    <w:tmpl w:val="E5A69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12B6"/>
    <w:multiLevelType w:val="hybridMultilevel"/>
    <w:tmpl w:val="0898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20821"/>
    <w:multiLevelType w:val="hybridMultilevel"/>
    <w:tmpl w:val="2FC8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089D"/>
    <w:multiLevelType w:val="hybridMultilevel"/>
    <w:tmpl w:val="45F893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21C6D36"/>
    <w:multiLevelType w:val="hybridMultilevel"/>
    <w:tmpl w:val="222A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1AE02AF9"/>
    <w:multiLevelType w:val="hybridMultilevel"/>
    <w:tmpl w:val="A348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625C0"/>
    <w:multiLevelType w:val="multilevel"/>
    <w:tmpl w:val="DC08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446D7"/>
    <w:multiLevelType w:val="hybridMultilevel"/>
    <w:tmpl w:val="6558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C649D"/>
    <w:multiLevelType w:val="hybridMultilevel"/>
    <w:tmpl w:val="33246AF8"/>
    <w:lvl w:ilvl="0" w:tplc="5B1A7058">
      <w:start w:val="1"/>
      <w:numFmt w:val="bullet"/>
      <w:lvlText w:val=""/>
      <w:lvlJc w:val="left"/>
      <w:pPr>
        <w:ind w:left="720" w:hanging="360"/>
      </w:pPr>
      <w:rPr>
        <w:rFonts w:ascii="Symbol" w:hAnsi="Symbol" w:hint="default"/>
      </w:rPr>
    </w:lvl>
    <w:lvl w:ilvl="1" w:tplc="6950B412" w:tentative="1">
      <w:start w:val="1"/>
      <w:numFmt w:val="bullet"/>
      <w:lvlText w:val="o"/>
      <w:lvlJc w:val="left"/>
      <w:pPr>
        <w:ind w:left="1440" w:hanging="360"/>
      </w:pPr>
      <w:rPr>
        <w:rFonts w:ascii="Courier New" w:hAnsi="Courier New" w:hint="default"/>
      </w:rPr>
    </w:lvl>
    <w:lvl w:ilvl="2" w:tplc="A7F28112" w:tentative="1">
      <w:start w:val="1"/>
      <w:numFmt w:val="bullet"/>
      <w:lvlText w:val=""/>
      <w:lvlJc w:val="left"/>
      <w:pPr>
        <w:ind w:left="2160" w:hanging="360"/>
      </w:pPr>
      <w:rPr>
        <w:rFonts w:ascii="Wingdings" w:hAnsi="Wingdings" w:hint="default"/>
      </w:rPr>
    </w:lvl>
    <w:lvl w:ilvl="3" w:tplc="FC1659AC" w:tentative="1">
      <w:start w:val="1"/>
      <w:numFmt w:val="bullet"/>
      <w:lvlText w:val=""/>
      <w:lvlJc w:val="left"/>
      <w:pPr>
        <w:ind w:left="2880" w:hanging="360"/>
      </w:pPr>
      <w:rPr>
        <w:rFonts w:ascii="Symbol" w:hAnsi="Symbol" w:hint="default"/>
      </w:rPr>
    </w:lvl>
    <w:lvl w:ilvl="4" w:tplc="A426DA0A" w:tentative="1">
      <w:start w:val="1"/>
      <w:numFmt w:val="bullet"/>
      <w:lvlText w:val="o"/>
      <w:lvlJc w:val="left"/>
      <w:pPr>
        <w:ind w:left="3600" w:hanging="360"/>
      </w:pPr>
      <w:rPr>
        <w:rFonts w:ascii="Courier New" w:hAnsi="Courier New" w:hint="default"/>
      </w:rPr>
    </w:lvl>
    <w:lvl w:ilvl="5" w:tplc="55306F84" w:tentative="1">
      <w:start w:val="1"/>
      <w:numFmt w:val="bullet"/>
      <w:lvlText w:val=""/>
      <w:lvlJc w:val="left"/>
      <w:pPr>
        <w:ind w:left="4320" w:hanging="360"/>
      </w:pPr>
      <w:rPr>
        <w:rFonts w:ascii="Wingdings" w:hAnsi="Wingdings" w:hint="default"/>
      </w:rPr>
    </w:lvl>
    <w:lvl w:ilvl="6" w:tplc="7AA0DD48" w:tentative="1">
      <w:start w:val="1"/>
      <w:numFmt w:val="bullet"/>
      <w:lvlText w:val=""/>
      <w:lvlJc w:val="left"/>
      <w:pPr>
        <w:ind w:left="5040" w:hanging="360"/>
      </w:pPr>
      <w:rPr>
        <w:rFonts w:ascii="Symbol" w:hAnsi="Symbol" w:hint="default"/>
      </w:rPr>
    </w:lvl>
    <w:lvl w:ilvl="7" w:tplc="C93EF954" w:tentative="1">
      <w:start w:val="1"/>
      <w:numFmt w:val="bullet"/>
      <w:lvlText w:val="o"/>
      <w:lvlJc w:val="left"/>
      <w:pPr>
        <w:ind w:left="5760" w:hanging="360"/>
      </w:pPr>
      <w:rPr>
        <w:rFonts w:ascii="Courier New" w:hAnsi="Courier New" w:hint="default"/>
      </w:rPr>
    </w:lvl>
    <w:lvl w:ilvl="8" w:tplc="BEA40DCC" w:tentative="1">
      <w:start w:val="1"/>
      <w:numFmt w:val="bullet"/>
      <w:lvlText w:val=""/>
      <w:lvlJc w:val="left"/>
      <w:pPr>
        <w:ind w:left="6480" w:hanging="360"/>
      </w:pPr>
      <w:rPr>
        <w:rFonts w:ascii="Wingdings" w:hAnsi="Wingdings" w:hint="default"/>
      </w:rPr>
    </w:lvl>
  </w:abstractNum>
  <w:abstractNum w:abstractNumId="12" w15:restartNumberingAfterBreak="0">
    <w:nsid w:val="3131729F"/>
    <w:multiLevelType w:val="hybridMultilevel"/>
    <w:tmpl w:val="BA4C6E4E"/>
    <w:lvl w:ilvl="0" w:tplc="6F7209F8">
      <w:start w:val="1"/>
      <w:numFmt w:val="bullet"/>
      <w:lvlText w:val=""/>
      <w:lvlJc w:val="left"/>
      <w:pPr>
        <w:ind w:left="720" w:hanging="360"/>
      </w:pPr>
      <w:rPr>
        <w:rFonts w:ascii="Symbol" w:hAnsi="Symbol" w:hint="default"/>
      </w:rPr>
    </w:lvl>
    <w:lvl w:ilvl="1" w:tplc="C6AE98BC" w:tentative="1">
      <w:start w:val="1"/>
      <w:numFmt w:val="bullet"/>
      <w:lvlText w:val="o"/>
      <w:lvlJc w:val="left"/>
      <w:pPr>
        <w:ind w:left="1440" w:hanging="360"/>
      </w:pPr>
      <w:rPr>
        <w:rFonts w:ascii="Courier New" w:hAnsi="Courier New" w:hint="default"/>
      </w:rPr>
    </w:lvl>
    <w:lvl w:ilvl="2" w:tplc="F4F06428" w:tentative="1">
      <w:start w:val="1"/>
      <w:numFmt w:val="bullet"/>
      <w:lvlText w:val=""/>
      <w:lvlJc w:val="left"/>
      <w:pPr>
        <w:ind w:left="2160" w:hanging="360"/>
      </w:pPr>
      <w:rPr>
        <w:rFonts w:ascii="Wingdings" w:hAnsi="Wingdings" w:hint="default"/>
      </w:rPr>
    </w:lvl>
    <w:lvl w:ilvl="3" w:tplc="CBB20AC2" w:tentative="1">
      <w:start w:val="1"/>
      <w:numFmt w:val="bullet"/>
      <w:lvlText w:val=""/>
      <w:lvlJc w:val="left"/>
      <w:pPr>
        <w:ind w:left="2880" w:hanging="360"/>
      </w:pPr>
      <w:rPr>
        <w:rFonts w:ascii="Symbol" w:hAnsi="Symbol" w:hint="default"/>
      </w:rPr>
    </w:lvl>
    <w:lvl w:ilvl="4" w:tplc="EEF6E872" w:tentative="1">
      <w:start w:val="1"/>
      <w:numFmt w:val="bullet"/>
      <w:lvlText w:val="o"/>
      <w:lvlJc w:val="left"/>
      <w:pPr>
        <w:ind w:left="3600" w:hanging="360"/>
      </w:pPr>
      <w:rPr>
        <w:rFonts w:ascii="Courier New" w:hAnsi="Courier New" w:hint="default"/>
      </w:rPr>
    </w:lvl>
    <w:lvl w:ilvl="5" w:tplc="1562CB20" w:tentative="1">
      <w:start w:val="1"/>
      <w:numFmt w:val="bullet"/>
      <w:lvlText w:val=""/>
      <w:lvlJc w:val="left"/>
      <w:pPr>
        <w:ind w:left="4320" w:hanging="360"/>
      </w:pPr>
      <w:rPr>
        <w:rFonts w:ascii="Wingdings" w:hAnsi="Wingdings" w:hint="default"/>
      </w:rPr>
    </w:lvl>
    <w:lvl w:ilvl="6" w:tplc="023ABDBC" w:tentative="1">
      <w:start w:val="1"/>
      <w:numFmt w:val="bullet"/>
      <w:lvlText w:val=""/>
      <w:lvlJc w:val="left"/>
      <w:pPr>
        <w:ind w:left="5040" w:hanging="360"/>
      </w:pPr>
      <w:rPr>
        <w:rFonts w:ascii="Symbol" w:hAnsi="Symbol" w:hint="default"/>
      </w:rPr>
    </w:lvl>
    <w:lvl w:ilvl="7" w:tplc="73006052" w:tentative="1">
      <w:start w:val="1"/>
      <w:numFmt w:val="bullet"/>
      <w:lvlText w:val="o"/>
      <w:lvlJc w:val="left"/>
      <w:pPr>
        <w:ind w:left="5760" w:hanging="360"/>
      </w:pPr>
      <w:rPr>
        <w:rFonts w:ascii="Courier New" w:hAnsi="Courier New" w:hint="default"/>
      </w:rPr>
    </w:lvl>
    <w:lvl w:ilvl="8" w:tplc="A3265EE8" w:tentative="1">
      <w:start w:val="1"/>
      <w:numFmt w:val="bullet"/>
      <w:lvlText w:val=""/>
      <w:lvlJc w:val="left"/>
      <w:pPr>
        <w:ind w:left="6480" w:hanging="360"/>
      </w:pPr>
      <w:rPr>
        <w:rFonts w:ascii="Wingdings" w:hAnsi="Wingdings" w:hint="default"/>
      </w:rPr>
    </w:lvl>
  </w:abstractNum>
  <w:abstractNum w:abstractNumId="13" w15:restartNumberingAfterBreak="0">
    <w:nsid w:val="3A017B14"/>
    <w:multiLevelType w:val="hybridMultilevel"/>
    <w:tmpl w:val="FCC0DFE0"/>
    <w:lvl w:ilvl="0" w:tplc="B42A3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1FD8"/>
    <w:multiLevelType w:val="multilevel"/>
    <w:tmpl w:val="9E2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16201"/>
    <w:multiLevelType w:val="hybridMultilevel"/>
    <w:tmpl w:val="74AA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60D3"/>
    <w:multiLevelType w:val="hybridMultilevel"/>
    <w:tmpl w:val="63423600"/>
    <w:lvl w:ilvl="0" w:tplc="6D4EC11A">
      <w:start w:val="1"/>
      <w:numFmt w:val="bullet"/>
      <w:lvlText w:val=""/>
      <w:lvlJc w:val="left"/>
      <w:pPr>
        <w:ind w:left="720" w:hanging="360"/>
      </w:pPr>
      <w:rPr>
        <w:rFonts w:ascii="Symbol" w:hAnsi="Symbol" w:hint="default"/>
        <w:color w:val="auto"/>
      </w:rPr>
    </w:lvl>
    <w:lvl w:ilvl="1" w:tplc="7A6628AC">
      <w:start w:val="1"/>
      <w:numFmt w:val="bullet"/>
      <w:lvlText w:val="o"/>
      <w:lvlJc w:val="left"/>
      <w:pPr>
        <w:ind w:left="1440" w:hanging="360"/>
      </w:pPr>
      <w:rPr>
        <w:rFonts w:ascii="Courier New" w:hAnsi="Courier New" w:hint="default"/>
      </w:rPr>
    </w:lvl>
    <w:lvl w:ilvl="2" w:tplc="C624EC08" w:tentative="1">
      <w:start w:val="1"/>
      <w:numFmt w:val="bullet"/>
      <w:lvlText w:val=""/>
      <w:lvlJc w:val="left"/>
      <w:pPr>
        <w:ind w:left="2160" w:hanging="360"/>
      </w:pPr>
      <w:rPr>
        <w:rFonts w:ascii="Wingdings" w:hAnsi="Wingdings" w:hint="default"/>
      </w:rPr>
    </w:lvl>
    <w:lvl w:ilvl="3" w:tplc="6CECF460" w:tentative="1">
      <w:start w:val="1"/>
      <w:numFmt w:val="bullet"/>
      <w:lvlText w:val=""/>
      <w:lvlJc w:val="left"/>
      <w:pPr>
        <w:ind w:left="2880" w:hanging="360"/>
      </w:pPr>
      <w:rPr>
        <w:rFonts w:ascii="Symbol" w:hAnsi="Symbol" w:hint="default"/>
      </w:rPr>
    </w:lvl>
    <w:lvl w:ilvl="4" w:tplc="93A0F204" w:tentative="1">
      <w:start w:val="1"/>
      <w:numFmt w:val="bullet"/>
      <w:lvlText w:val="o"/>
      <w:lvlJc w:val="left"/>
      <w:pPr>
        <w:ind w:left="3600" w:hanging="360"/>
      </w:pPr>
      <w:rPr>
        <w:rFonts w:ascii="Courier New" w:hAnsi="Courier New" w:hint="default"/>
      </w:rPr>
    </w:lvl>
    <w:lvl w:ilvl="5" w:tplc="143C8D7C" w:tentative="1">
      <w:start w:val="1"/>
      <w:numFmt w:val="bullet"/>
      <w:lvlText w:val=""/>
      <w:lvlJc w:val="left"/>
      <w:pPr>
        <w:ind w:left="4320" w:hanging="360"/>
      </w:pPr>
      <w:rPr>
        <w:rFonts w:ascii="Wingdings" w:hAnsi="Wingdings" w:hint="default"/>
      </w:rPr>
    </w:lvl>
    <w:lvl w:ilvl="6" w:tplc="341C7AFA" w:tentative="1">
      <w:start w:val="1"/>
      <w:numFmt w:val="bullet"/>
      <w:lvlText w:val=""/>
      <w:lvlJc w:val="left"/>
      <w:pPr>
        <w:ind w:left="5040" w:hanging="360"/>
      </w:pPr>
      <w:rPr>
        <w:rFonts w:ascii="Symbol" w:hAnsi="Symbol" w:hint="default"/>
      </w:rPr>
    </w:lvl>
    <w:lvl w:ilvl="7" w:tplc="62CCB7D4" w:tentative="1">
      <w:start w:val="1"/>
      <w:numFmt w:val="bullet"/>
      <w:lvlText w:val="o"/>
      <w:lvlJc w:val="left"/>
      <w:pPr>
        <w:ind w:left="5760" w:hanging="360"/>
      </w:pPr>
      <w:rPr>
        <w:rFonts w:ascii="Courier New" w:hAnsi="Courier New" w:hint="default"/>
      </w:rPr>
    </w:lvl>
    <w:lvl w:ilvl="8" w:tplc="BE0C6D1C"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1507B3"/>
    <w:multiLevelType w:val="hybridMultilevel"/>
    <w:tmpl w:val="E0F00DD0"/>
    <w:lvl w:ilvl="0" w:tplc="5B1825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A16D0"/>
    <w:multiLevelType w:val="hybridMultilevel"/>
    <w:tmpl w:val="9E8A9C3C"/>
    <w:lvl w:ilvl="0" w:tplc="B42A3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5576B"/>
    <w:multiLevelType w:val="hybridMultilevel"/>
    <w:tmpl w:val="C8A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B693C"/>
    <w:multiLevelType w:val="hybridMultilevel"/>
    <w:tmpl w:val="DA6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01BA9"/>
    <w:multiLevelType w:val="hybridMultilevel"/>
    <w:tmpl w:val="B22253D6"/>
    <w:lvl w:ilvl="0" w:tplc="08090003">
      <w:start w:val="1"/>
      <w:numFmt w:val="bullet"/>
      <w:lvlText w:val="o"/>
      <w:lvlJc w:val="left"/>
      <w:pPr>
        <w:ind w:left="1440" w:hanging="360"/>
      </w:pPr>
      <w:rPr>
        <w:rFonts w:ascii="Courier New" w:hAnsi="Courier New" w:hint="default"/>
      </w:rPr>
    </w:lvl>
    <w:lvl w:ilvl="1" w:tplc="B66A8FA4">
      <w:numFmt w:val="bullet"/>
      <w:lvlText w:val="•"/>
      <w:lvlJc w:val="left"/>
      <w:pPr>
        <w:ind w:left="2520" w:hanging="720"/>
      </w:pPr>
      <w:rPr>
        <w:rFonts w:ascii="Arial" w:eastAsia="Times New Roman" w:hAnsi="Aria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522615"/>
    <w:multiLevelType w:val="hybridMultilevel"/>
    <w:tmpl w:val="7EFE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CD57E4"/>
    <w:multiLevelType w:val="hybridMultilevel"/>
    <w:tmpl w:val="7F9267E2"/>
    <w:lvl w:ilvl="0" w:tplc="8606FD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D76D0"/>
    <w:multiLevelType w:val="multilevel"/>
    <w:tmpl w:val="C0A64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47BE9"/>
    <w:multiLevelType w:val="hybridMultilevel"/>
    <w:tmpl w:val="594E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18"/>
  </w:num>
  <w:num w:numId="5">
    <w:abstractNumId w:val="7"/>
  </w:num>
  <w:num w:numId="6">
    <w:abstractNumId w:val="17"/>
  </w:num>
  <w:num w:numId="7">
    <w:abstractNumId w:val="15"/>
  </w:num>
  <w:num w:numId="8">
    <w:abstractNumId w:val="10"/>
  </w:num>
  <w:num w:numId="9">
    <w:abstractNumId w:val="24"/>
  </w:num>
  <w:num w:numId="10">
    <w:abstractNumId w:val="26"/>
  </w:num>
  <w:num w:numId="11">
    <w:abstractNumId w:val="22"/>
  </w:num>
  <w:num w:numId="12">
    <w:abstractNumId w:val="21"/>
  </w:num>
  <w:num w:numId="13">
    <w:abstractNumId w:val="3"/>
  </w:num>
  <w:num w:numId="14">
    <w:abstractNumId w:val="4"/>
  </w:num>
  <w:num w:numId="15">
    <w:abstractNumId w:val="23"/>
  </w:num>
  <w:num w:numId="16">
    <w:abstractNumId w:val="6"/>
  </w:num>
  <w:num w:numId="17">
    <w:abstractNumId w:val="13"/>
  </w:num>
  <w:num w:numId="18">
    <w:abstractNumId w:val="8"/>
  </w:num>
  <w:num w:numId="19">
    <w:abstractNumId w:val="19"/>
  </w:num>
  <w:num w:numId="20">
    <w:abstractNumId w:val="5"/>
  </w:num>
  <w:num w:numId="21">
    <w:abstractNumId w:val="2"/>
  </w:num>
  <w:num w:numId="22">
    <w:abstractNumId w:val="20"/>
  </w:num>
  <w:num w:numId="23">
    <w:abstractNumId w:val="0"/>
  </w:num>
  <w:num w:numId="24">
    <w:abstractNumId w:val="25"/>
  </w:num>
  <w:num w:numId="25">
    <w:abstractNumId w:val="14"/>
  </w:num>
  <w:num w:numId="26">
    <w:abstractNumId w:val="1"/>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BC"/>
    <w:rsid w:val="00000E17"/>
    <w:rsid w:val="00000F89"/>
    <w:rsid w:val="00001058"/>
    <w:rsid w:val="00001C3A"/>
    <w:rsid w:val="000049F3"/>
    <w:rsid w:val="00005230"/>
    <w:rsid w:val="000058D5"/>
    <w:rsid w:val="00005B41"/>
    <w:rsid w:val="00006416"/>
    <w:rsid w:val="00006A65"/>
    <w:rsid w:val="000071D6"/>
    <w:rsid w:val="00007339"/>
    <w:rsid w:val="00007A17"/>
    <w:rsid w:val="00007B68"/>
    <w:rsid w:val="00010756"/>
    <w:rsid w:val="00011A85"/>
    <w:rsid w:val="00011D37"/>
    <w:rsid w:val="00013F3A"/>
    <w:rsid w:val="00014173"/>
    <w:rsid w:val="00014286"/>
    <w:rsid w:val="000147B2"/>
    <w:rsid w:val="000159D2"/>
    <w:rsid w:val="00016A0C"/>
    <w:rsid w:val="00016ECC"/>
    <w:rsid w:val="0001740D"/>
    <w:rsid w:val="00017541"/>
    <w:rsid w:val="00017E30"/>
    <w:rsid w:val="0002088E"/>
    <w:rsid w:val="00021059"/>
    <w:rsid w:val="0002181E"/>
    <w:rsid w:val="00021D0D"/>
    <w:rsid w:val="00022535"/>
    <w:rsid w:val="00023B4F"/>
    <w:rsid w:val="000244FE"/>
    <w:rsid w:val="00024C8C"/>
    <w:rsid w:val="00025E7C"/>
    <w:rsid w:val="00026534"/>
    <w:rsid w:val="0002730C"/>
    <w:rsid w:val="000277C3"/>
    <w:rsid w:val="00032E34"/>
    <w:rsid w:val="00032FDB"/>
    <w:rsid w:val="00033114"/>
    <w:rsid w:val="00033CA9"/>
    <w:rsid w:val="0003428A"/>
    <w:rsid w:val="00034A2F"/>
    <w:rsid w:val="00034E49"/>
    <w:rsid w:val="00035527"/>
    <w:rsid w:val="000361C7"/>
    <w:rsid w:val="00036ED8"/>
    <w:rsid w:val="00037A61"/>
    <w:rsid w:val="00040540"/>
    <w:rsid w:val="00040FEB"/>
    <w:rsid w:val="0004179C"/>
    <w:rsid w:val="00043C7A"/>
    <w:rsid w:val="000444D8"/>
    <w:rsid w:val="00044867"/>
    <w:rsid w:val="00045265"/>
    <w:rsid w:val="00045737"/>
    <w:rsid w:val="000470B5"/>
    <w:rsid w:val="0004713F"/>
    <w:rsid w:val="000478A2"/>
    <w:rsid w:val="00050172"/>
    <w:rsid w:val="000504B5"/>
    <w:rsid w:val="00051F66"/>
    <w:rsid w:val="0005232F"/>
    <w:rsid w:val="00053D1B"/>
    <w:rsid w:val="00054B84"/>
    <w:rsid w:val="00055072"/>
    <w:rsid w:val="000555D6"/>
    <w:rsid w:val="00056B20"/>
    <w:rsid w:val="00057DBB"/>
    <w:rsid w:val="00060263"/>
    <w:rsid w:val="000608F1"/>
    <w:rsid w:val="000613F3"/>
    <w:rsid w:val="00061623"/>
    <w:rsid w:val="00061AF5"/>
    <w:rsid w:val="00061D58"/>
    <w:rsid w:val="000657C6"/>
    <w:rsid w:val="00065877"/>
    <w:rsid w:val="0006715C"/>
    <w:rsid w:val="000707AE"/>
    <w:rsid w:val="00071321"/>
    <w:rsid w:val="00071438"/>
    <w:rsid w:val="0007238F"/>
    <w:rsid w:val="0007308C"/>
    <w:rsid w:val="0007333F"/>
    <w:rsid w:val="00074ABE"/>
    <w:rsid w:val="0007558F"/>
    <w:rsid w:val="00075B2A"/>
    <w:rsid w:val="00076261"/>
    <w:rsid w:val="00076A16"/>
    <w:rsid w:val="0007711F"/>
    <w:rsid w:val="00077C6D"/>
    <w:rsid w:val="00077F3E"/>
    <w:rsid w:val="0008133B"/>
    <w:rsid w:val="00081378"/>
    <w:rsid w:val="000826F4"/>
    <w:rsid w:val="00083BFA"/>
    <w:rsid w:val="0008439B"/>
    <w:rsid w:val="00084E04"/>
    <w:rsid w:val="00084EA7"/>
    <w:rsid w:val="00086274"/>
    <w:rsid w:val="00086642"/>
    <w:rsid w:val="00086E39"/>
    <w:rsid w:val="000878E9"/>
    <w:rsid w:val="0009056B"/>
    <w:rsid w:val="0009266A"/>
    <w:rsid w:val="00094683"/>
    <w:rsid w:val="00094BB2"/>
    <w:rsid w:val="00095531"/>
    <w:rsid w:val="000955B6"/>
    <w:rsid w:val="000960FD"/>
    <w:rsid w:val="00097241"/>
    <w:rsid w:val="0009726A"/>
    <w:rsid w:val="00097E7F"/>
    <w:rsid w:val="000A00A2"/>
    <w:rsid w:val="000A0672"/>
    <w:rsid w:val="000A0ACA"/>
    <w:rsid w:val="000A109E"/>
    <w:rsid w:val="000A2865"/>
    <w:rsid w:val="000A3A77"/>
    <w:rsid w:val="000A3A8C"/>
    <w:rsid w:val="000A3ABC"/>
    <w:rsid w:val="000A446E"/>
    <w:rsid w:val="000A44CF"/>
    <w:rsid w:val="000A4EDA"/>
    <w:rsid w:val="000A53DE"/>
    <w:rsid w:val="000A585C"/>
    <w:rsid w:val="000A60CB"/>
    <w:rsid w:val="000A6955"/>
    <w:rsid w:val="000A6F0D"/>
    <w:rsid w:val="000B0376"/>
    <w:rsid w:val="000B0860"/>
    <w:rsid w:val="000B13F6"/>
    <w:rsid w:val="000B3290"/>
    <w:rsid w:val="000B3758"/>
    <w:rsid w:val="000B3D04"/>
    <w:rsid w:val="000B48D7"/>
    <w:rsid w:val="000B5083"/>
    <w:rsid w:val="000B5262"/>
    <w:rsid w:val="000B6DD0"/>
    <w:rsid w:val="000B7D18"/>
    <w:rsid w:val="000C18DD"/>
    <w:rsid w:val="000C2D8B"/>
    <w:rsid w:val="000C3329"/>
    <w:rsid w:val="000C3F63"/>
    <w:rsid w:val="000C51FB"/>
    <w:rsid w:val="000C523E"/>
    <w:rsid w:val="000C5250"/>
    <w:rsid w:val="000C530F"/>
    <w:rsid w:val="000C6482"/>
    <w:rsid w:val="000C68CE"/>
    <w:rsid w:val="000C697B"/>
    <w:rsid w:val="000C6D86"/>
    <w:rsid w:val="000C6DFE"/>
    <w:rsid w:val="000D1659"/>
    <w:rsid w:val="000D2DDB"/>
    <w:rsid w:val="000D331A"/>
    <w:rsid w:val="000D45CD"/>
    <w:rsid w:val="000D5AB7"/>
    <w:rsid w:val="000D6451"/>
    <w:rsid w:val="000D6D0A"/>
    <w:rsid w:val="000D6DA2"/>
    <w:rsid w:val="000E1764"/>
    <w:rsid w:val="000E25B1"/>
    <w:rsid w:val="000E2928"/>
    <w:rsid w:val="000E31F3"/>
    <w:rsid w:val="000E3334"/>
    <w:rsid w:val="000E338E"/>
    <w:rsid w:val="000E3B6D"/>
    <w:rsid w:val="000E50AB"/>
    <w:rsid w:val="000E6A02"/>
    <w:rsid w:val="000F07D0"/>
    <w:rsid w:val="000F1026"/>
    <w:rsid w:val="000F19B8"/>
    <w:rsid w:val="000F1A72"/>
    <w:rsid w:val="000F24DF"/>
    <w:rsid w:val="000F2D30"/>
    <w:rsid w:val="000F3326"/>
    <w:rsid w:val="000F364F"/>
    <w:rsid w:val="000F59AE"/>
    <w:rsid w:val="000F6426"/>
    <w:rsid w:val="000F6C9F"/>
    <w:rsid w:val="001003B6"/>
    <w:rsid w:val="00101AFC"/>
    <w:rsid w:val="0010248B"/>
    <w:rsid w:val="0010302A"/>
    <w:rsid w:val="00105474"/>
    <w:rsid w:val="00105DDE"/>
    <w:rsid w:val="001060C7"/>
    <w:rsid w:val="00107698"/>
    <w:rsid w:val="00107F06"/>
    <w:rsid w:val="00111059"/>
    <w:rsid w:val="00111EE8"/>
    <w:rsid w:val="00112600"/>
    <w:rsid w:val="0011320B"/>
    <w:rsid w:val="00113559"/>
    <w:rsid w:val="00113560"/>
    <w:rsid w:val="00114707"/>
    <w:rsid w:val="00114D92"/>
    <w:rsid w:val="00115D0B"/>
    <w:rsid w:val="00115E24"/>
    <w:rsid w:val="001179A4"/>
    <w:rsid w:val="0012013B"/>
    <w:rsid w:val="0012056F"/>
    <w:rsid w:val="00121037"/>
    <w:rsid w:val="0012217B"/>
    <w:rsid w:val="00122B12"/>
    <w:rsid w:val="0012402A"/>
    <w:rsid w:val="00124D91"/>
    <w:rsid w:val="0012544F"/>
    <w:rsid w:val="001258D8"/>
    <w:rsid w:val="0012746B"/>
    <w:rsid w:val="0012759A"/>
    <w:rsid w:val="001275F4"/>
    <w:rsid w:val="00127862"/>
    <w:rsid w:val="0013050B"/>
    <w:rsid w:val="00130D4A"/>
    <w:rsid w:val="00131732"/>
    <w:rsid w:val="00131847"/>
    <w:rsid w:val="00131A69"/>
    <w:rsid w:val="001326D2"/>
    <w:rsid w:val="00132C7A"/>
    <w:rsid w:val="00132F06"/>
    <w:rsid w:val="001342BA"/>
    <w:rsid w:val="00140A63"/>
    <w:rsid w:val="00140BAC"/>
    <w:rsid w:val="001413FD"/>
    <w:rsid w:val="001420B3"/>
    <w:rsid w:val="00142FE6"/>
    <w:rsid w:val="00143114"/>
    <w:rsid w:val="0014377E"/>
    <w:rsid w:val="00143CAA"/>
    <w:rsid w:val="00144CCF"/>
    <w:rsid w:val="001465E5"/>
    <w:rsid w:val="00146726"/>
    <w:rsid w:val="00146F74"/>
    <w:rsid w:val="0015080F"/>
    <w:rsid w:val="00150A76"/>
    <w:rsid w:val="00150D53"/>
    <w:rsid w:val="00150EB0"/>
    <w:rsid w:val="001521C3"/>
    <w:rsid w:val="001531DE"/>
    <w:rsid w:val="00153299"/>
    <w:rsid w:val="001532A3"/>
    <w:rsid w:val="00153B01"/>
    <w:rsid w:val="00153F61"/>
    <w:rsid w:val="00154838"/>
    <w:rsid w:val="0015510F"/>
    <w:rsid w:val="001555CE"/>
    <w:rsid w:val="0015606D"/>
    <w:rsid w:val="00156C07"/>
    <w:rsid w:val="0015756C"/>
    <w:rsid w:val="0016275F"/>
    <w:rsid w:val="001627EA"/>
    <w:rsid w:val="00162AA8"/>
    <w:rsid w:val="00162DF0"/>
    <w:rsid w:val="00163016"/>
    <w:rsid w:val="00163368"/>
    <w:rsid w:val="001639F3"/>
    <w:rsid w:val="001643C5"/>
    <w:rsid w:val="0016757F"/>
    <w:rsid w:val="00170CE0"/>
    <w:rsid w:val="00171757"/>
    <w:rsid w:val="001727E8"/>
    <w:rsid w:val="00175692"/>
    <w:rsid w:val="00176234"/>
    <w:rsid w:val="00176AEC"/>
    <w:rsid w:val="0018053D"/>
    <w:rsid w:val="0018124C"/>
    <w:rsid w:val="00181B66"/>
    <w:rsid w:val="00182318"/>
    <w:rsid w:val="001875D4"/>
    <w:rsid w:val="00187707"/>
    <w:rsid w:val="001914CC"/>
    <w:rsid w:val="001915F3"/>
    <w:rsid w:val="00191B23"/>
    <w:rsid w:val="00192266"/>
    <w:rsid w:val="00193E21"/>
    <w:rsid w:val="00194F6F"/>
    <w:rsid w:val="00195A57"/>
    <w:rsid w:val="001963BC"/>
    <w:rsid w:val="001A05B0"/>
    <w:rsid w:val="001A17FE"/>
    <w:rsid w:val="001A1C23"/>
    <w:rsid w:val="001A1F7F"/>
    <w:rsid w:val="001A2E16"/>
    <w:rsid w:val="001A3122"/>
    <w:rsid w:val="001A3393"/>
    <w:rsid w:val="001A33CF"/>
    <w:rsid w:val="001A3C9C"/>
    <w:rsid w:val="001A3F24"/>
    <w:rsid w:val="001A4341"/>
    <w:rsid w:val="001A4DE4"/>
    <w:rsid w:val="001A504A"/>
    <w:rsid w:val="001A7443"/>
    <w:rsid w:val="001A7CE9"/>
    <w:rsid w:val="001B0B16"/>
    <w:rsid w:val="001B0E09"/>
    <w:rsid w:val="001B0F0F"/>
    <w:rsid w:val="001B376B"/>
    <w:rsid w:val="001B3983"/>
    <w:rsid w:val="001B48C4"/>
    <w:rsid w:val="001B5A42"/>
    <w:rsid w:val="001B6C8D"/>
    <w:rsid w:val="001B70A3"/>
    <w:rsid w:val="001C1003"/>
    <w:rsid w:val="001C27C5"/>
    <w:rsid w:val="001C4D07"/>
    <w:rsid w:val="001C53AC"/>
    <w:rsid w:val="001C5853"/>
    <w:rsid w:val="001C606B"/>
    <w:rsid w:val="001C6872"/>
    <w:rsid w:val="001C6AD9"/>
    <w:rsid w:val="001D1407"/>
    <w:rsid w:val="001D20CE"/>
    <w:rsid w:val="001D2E2A"/>
    <w:rsid w:val="001D52ED"/>
    <w:rsid w:val="001D5DC5"/>
    <w:rsid w:val="001D60B9"/>
    <w:rsid w:val="001D7C91"/>
    <w:rsid w:val="001E03E2"/>
    <w:rsid w:val="001E0567"/>
    <w:rsid w:val="001E0725"/>
    <w:rsid w:val="001E173A"/>
    <w:rsid w:val="001E324E"/>
    <w:rsid w:val="001E5DC0"/>
    <w:rsid w:val="001E768D"/>
    <w:rsid w:val="001E7781"/>
    <w:rsid w:val="001E77CD"/>
    <w:rsid w:val="001E7E1C"/>
    <w:rsid w:val="001F092F"/>
    <w:rsid w:val="001F093B"/>
    <w:rsid w:val="001F164B"/>
    <w:rsid w:val="001F1E7E"/>
    <w:rsid w:val="001F2851"/>
    <w:rsid w:val="001F2A21"/>
    <w:rsid w:val="001F2AB0"/>
    <w:rsid w:val="001F2ACF"/>
    <w:rsid w:val="001F2B0C"/>
    <w:rsid w:val="001F2ECB"/>
    <w:rsid w:val="001F2F5E"/>
    <w:rsid w:val="001F33EC"/>
    <w:rsid w:val="001F3C29"/>
    <w:rsid w:val="001F43A0"/>
    <w:rsid w:val="001F6E5C"/>
    <w:rsid w:val="001F7C55"/>
    <w:rsid w:val="001F7D2F"/>
    <w:rsid w:val="001F7F0E"/>
    <w:rsid w:val="00201438"/>
    <w:rsid w:val="00201DDB"/>
    <w:rsid w:val="0020292C"/>
    <w:rsid w:val="00203D19"/>
    <w:rsid w:val="00204E8F"/>
    <w:rsid w:val="0020502D"/>
    <w:rsid w:val="00205DE0"/>
    <w:rsid w:val="002072CB"/>
    <w:rsid w:val="0020793E"/>
    <w:rsid w:val="002102EE"/>
    <w:rsid w:val="002111D2"/>
    <w:rsid w:val="002120C6"/>
    <w:rsid w:val="002122CD"/>
    <w:rsid w:val="00214D2C"/>
    <w:rsid w:val="00217598"/>
    <w:rsid w:val="00217788"/>
    <w:rsid w:val="00217971"/>
    <w:rsid w:val="00220729"/>
    <w:rsid w:val="00221AAD"/>
    <w:rsid w:val="00222D18"/>
    <w:rsid w:val="00223EEE"/>
    <w:rsid w:val="00224C3D"/>
    <w:rsid w:val="00226251"/>
    <w:rsid w:val="002278C2"/>
    <w:rsid w:val="00230C5A"/>
    <w:rsid w:val="00231BE1"/>
    <w:rsid w:val="002339AB"/>
    <w:rsid w:val="002348B2"/>
    <w:rsid w:val="00234E01"/>
    <w:rsid w:val="0023540F"/>
    <w:rsid w:val="00235F99"/>
    <w:rsid w:val="00236831"/>
    <w:rsid w:val="002372AB"/>
    <w:rsid w:val="00237BBD"/>
    <w:rsid w:val="002407B4"/>
    <w:rsid w:val="0024173C"/>
    <w:rsid w:val="00241ADB"/>
    <w:rsid w:val="00241CB6"/>
    <w:rsid w:val="00241E59"/>
    <w:rsid w:val="00242A29"/>
    <w:rsid w:val="00243586"/>
    <w:rsid w:val="002440D5"/>
    <w:rsid w:val="002445C1"/>
    <w:rsid w:val="002450DE"/>
    <w:rsid w:val="00246739"/>
    <w:rsid w:val="00250F19"/>
    <w:rsid w:val="002513FB"/>
    <w:rsid w:val="00251411"/>
    <w:rsid w:val="00251694"/>
    <w:rsid w:val="00253676"/>
    <w:rsid w:val="00253A68"/>
    <w:rsid w:val="00255103"/>
    <w:rsid w:val="002572E2"/>
    <w:rsid w:val="0025785C"/>
    <w:rsid w:val="00257D85"/>
    <w:rsid w:val="00260CF8"/>
    <w:rsid w:val="002613CF"/>
    <w:rsid w:val="002625B9"/>
    <w:rsid w:val="00262AE7"/>
    <w:rsid w:val="002641D4"/>
    <w:rsid w:val="002644CD"/>
    <w:rsid w:val="002645A5"/>
    <w:rsid w:val="00264909"/>
    <w:rsid w:val="00264F71"/>
    <w:rsid w:val="002653FF"/>
    <w:rsid w:val="002656B0"/>
    <w:rsid w:val="0027024F"/>
    <w:rsid w:val="0027029F"/>
    <w:rsid w:val="00270BE8"/>
    <w:rsid w:val="0027175C"/>
    <w:rsid w:val="00273B79"/>
    <w:rsid w:val="00273E2F"/>
    <w:rsid w:val="002741C5"/>
    <w:rsid w:val="002747BB"/>
    <w:rsid w:val="00274BB9"/>
    <w:rsid w:val="00275DD4"/>
    <w:rsid w:val="00276A20"/>
    <w:rsid w:val="00277166"/>
    <w:rsid w:val="0027773B"/>
    <w:rsid w:val="00277753"/>
    <w:rsid w:val="00280D6B"/>
    <w:rsid w:val="00281903"/>
    <w:rsid w:val="00284AE7"/>
    <w:rsid w:val="00284C93"/>
    <w:rsid w:val="0028732E"/>
    <w:rsid w:val="002875D7"/>
    <w:rsid w:val="00287CF4"/>
    <w:rsid w:val="00290A08"/>
    <w:rsid w:val="0029156C"/>
    <w:rsid w:val="00291802"/>
    <w:rsid w:val="00291F4C"/>
    <w:rsid w:val="00294739"/>
    <w:rsid w:val="00294B4A"/>
    <w:rsid w:val="002956F9"/>
    <w:rsid w:val="002958EF"/>
    <w:rsid w:val="00295BBB"/>
    <w:rsid w:val="0029685E"/>
    <w:rsid w:val="0029694F"/>
    <w:rsid w:val="002A0327"/>
    <w:rsid w:val="002A2F08"/>
    <w:rsid w:val="002A4C2D"/>
    <w:rsid w:val="002A5712"/>
    <w:rsid w:val="002A694F"/>
    <w:rsid w:val="002A6A3E"/>
    <w:rsid w:val="002A6B2F"/>
    <w:rsid w:val="002A754C"/>
    <w:rsid w:val="002A7937"/>
    <w:rsid w:val="002B00C5"/>
    <w:rsid w:val="002B03FD"/>
    <w:rsid w:val="002B0BE6"/>
    <w:rsid w:val="002B0ECE"/>
    <w:rsid w:val="002B11E9"/>
    <w:rsid w:val="002B1F0A"/>
    <w:rsid w:val="002B259A"/>
    <w:rsid w:val="002B2636"/>
    <w:rsid w:val="002B314A"/>
    <w:rsid w:val="002B3482"/>
    <w:rsid w:val="002B3E83"/>
    <w:rsid w:val="002B52E2"/>
    <w:rsid w:val="002B54EC"/>
    <w:rsid w:val="002B5D2C"/>
    <w:rsid w:val="002B6690"/>
    <w:rsid w:val="002B69D6"/>
    <w:rsid w:val="002B6AA8"/>
    <w:rsid w:val="002B6D2D"/>
    <w:rsid w:val="002B7C35"/>
    <w:rsid w:val="002C08B8"/>
    <w:rsid w:val="002C2725"/>
    <w:rsid w:val="002C3674"/>
    <w:rsid w:val="002C4642"/>
    <w:rsid w:val="002C5535"/>
    <w:rsid w:val="002C65EE"/>
    <w:rsid w:val="002C74B1"/>
    <w:rsid w:val="002C7A89"/>
    <w:rsid w:val="002C7B1B"/>
    <w:rsid w:val="002D0068"/>
    <w:rsid w:val="002D0A5A"/>
    <w:rsid w:val="002D1B2C"/>
    <w:rsid w:val="002D20ED"/>
    <w:rsid w:val="002D2A13"/>
    <w:rsid w:val="002D2E29"/>
    <w:rsid w:val="002D34EC"/>
    <w:rsid w:val="002D5DB9"/>
    <w:rsid w:val="002D66E6"/>
    <w:rsid w:val="002E01E5"/>
    <w:rsid w:val="002E1C49"/>
    <w:rsid w:val="002E206F"/>
    <w:rsid w:val="002E2558"/>
    <w:rsid w:val="002E463A"/>
    <w:rsid w:val="002E622C"/>
    <w:rsid w:val="002E65EB"/>
    <w:rsid w:val="002E66A9"/>
    <w:rsid w:val="002E71CF"/>
    <w:rsid w:val="002F0663"/>
    <w:rsid w:val="002F14AB"/>
    <w:rsid w:val="002F178B"/>
    <w:rsid w:val="002F1D13"/>
    <w:rsid w:val="002F2DC3"/>
    <w:rsid w:val="002F2F2B"/>
    <w:rsid w:val="002F3996"/>
    <w:rsid w:val="002F4999"/>
    <w:rsid w:val="002F4DBD"/>
    <w:rsid w:val="002F6D2C"/>
    <w:rsid w:val="002F6F6F"/>
    <w:rsid w:val="002F7220"/>
    <w:rsid w:val="002F73A7"/>
    <w:rsid w:val="002F7723"/>
    <w:rsid w:val="00300C60"/>
    <w:rsid w:val="00300F84"/>
    <w:rsid w:val="00301741"/>
    <w:rsid w:val="00301934"/>
    <w:rsid w:val="00301FE7"/>
    <w:rsid w:val="003024C2"/>
    <w:rsid w:val="003025DD"/>
    <w:rsid w:val="00304625"/>
    <w:rsid w:val="00304A1C"/>
    <w:rsid w:val="00305A09"/>
    <w:rsid w:val="00305CFF"/>
    <w:rsid w:val="003073FA"/>
    <w:rsid w:val="003075B2"/>
    <w:rsid w:val="00307E00"/>
    <w:rsid w:val="0031073F"/>
    <w:rsid w:val="003126C2"/>
    <w:rsid w:val="00313548"/>
    <w:rsid w:val="00313B7C"/>
    <w:rsid w:val="00314455"/>
    <w:rsid w:val="0031459D"/>
    <w:rsid w:val="00315A6D"/>
    <w:rsid w:val="00321221"/>
    <w:rsid w:val="00322985"/>
    <w:rsid w:val="00322E74"/>
    <w:rsid w:val="00323948"/>
    <w:rsid w:val="0032511B"/>
    <w:rsid w:val="0032590C"/>
    <w:rsid w:val="00325A5A"/>
    <w:rsid w:val="003264C5"/>
    <w:rsid w:val="00331089"/>
    <w:rsid w:val="003332F9"/>
    <w:rsid w:val="00333FD7"/>
    <w:rsid w:val="003343B2"/>
    <w:rsid w:val="00334DFE"/>
    <w:rsid w:val="00335033"/>
    <w:rsid w:val="00335B23"/>
    <w:rsid w:val="00335E43"/>
    <w:rsid w:val="00336784"/>
    <w:rsid w:val="00337631"/>
    <w:rsid w:val="00337CE5"/>
    <w:rsid w:val="00337D58"/>
    <w:rsid w:val="00337D81"/>
    <w:rsid w:val="00340EDE"/>
    <w:rsid w:val="00340F22"/>
    <w:rsid w:val="0034152C"/>
    <w:rsid w:val="0034177A"/>
    <w:rsid w:val="00341E4B"/>
    <w:rsid w:val="003424F5"/>
    <w:rsid w:val="00342703"/>
    <w:rsid w:val="00342F9C"/>
    <w:rsid w:val="003437DB"/>
    <w:rsid w:val="00343EA4"/>
    <w:rsid w:val="00344359"/>
    <w:rsid w:val="00344E6D"/>
    <w:rsid w:val="00344F24"/>
    <w:rsid w:val="00345F69"/>
    <w:rsid w:val="003472B8"/>
    <w:rsid w:val="00350BCC"/>
    <w:rsid w:val="00353DA2"/>
    <w:rsid w:val="003541E5"/>
    <w:rsid w:val="0035539F"/>
    <w:rsid w:val="00357B83"/>
    <w:rsid w:val="00357BF2"/>
    <w:rsid w:val="00357EC2"/>
    <w:rsid w:val="00363254"/>
    <w:rsid w:val="00363338"/>
    <w:rsid w:val="00363C58"/>
    <w:rsid w:val="003641F5"/>
    <w:rsid w:val="00365793"/>
    <w:rsid w:val="003663FA"/>
    <w:rsid w:val="00367027"/>
    <w:rsid w:val="00367364"/>
    <w:rsid w:val="003708F7"/>
    <w:rsid w:val="003711C9"/>
    <w:rsid w:val="00371BF9"/>
    <w:rsid w:val="00373645"/>
    <w:rsid w:val="00373DDD"/>
    <w:rsid w:val="00374852"/>
    <w:rsid w:val="00375003"/>
    <w:rsid w:val="00375728"/>
    <w:rsid w:val="00376236"/>
    <w:rsid w:val="0037674F"/>
    <w:rsid w:val="00376D76"/>
    <w:rsid w:val="003814EC"/>
    <w:rsid w:val="00382601"/>
    <w:rsid w:val="00383867"/>
    <w:rsid w:val="00383E46"/>
    <w:rsid w:val="00385252"/>
    <w:rsid w:val="00385A22"/>
    <w:rsid w:val="00387ED7"/>
    <w:rsid w:val="003931FC"/>
    <w:rsid w:val="0039324F"/>
    <w:rsid w:val="00394364"/>
    <w:rsid w:val="003943A1"/>
    <w:rsid w:val="00395936"/>
    <w:rsid w:val="00395974"/>
    <w:rsid w:val="00395D39"/>
    <w:rsid w:val="003A07D8"/>
    <w:rsid w:val="003A09D5"/>
    <w:rsid w:val="003A1D66"/>
    <w:rsid w:val="003A2E1B"/>
    <w:rsid w:val="003A44A8"/>
    <w:rsid w:val="003A4D08"/>
    <w:rsid w:val="003A4DAD"/>
    <w:rsid w:val="003A4E82"/>
    <w:rsid w:val="003A5125"/>
    <w:rsid w:val="003A6AA9"/>
    <w:rsid w:val="003B0771"/>
    <w:rsid w:val="003B08E3"/>
    <w:rsid w:val="003B0F71"/>
    <w:rsid w:val="003B178D"/>
    <w:rsid w:val="003B2FCD"/>
    <w:rsid w:val="003B4122"/>
    <w:rsid w:val="003B45F7"/>
    <w:rsid w:val="003B51FF"/>
    <w:rsid w:val="003B5731"/>
    <w:rsid w:val="003B5ADD"/>
    <w:rsid w:val="003B6418"/>
    <w:rsid w:val="003B67E5"/>
    <w:rsid w:val="003B6C44"/>
    <w:rsid w:val="003B6F2F"/>
    <w:rsid w:val="003B7437"/>
    <w:rsid w:val="003B79CF"/>
    <w:rsid w:val="003C1E70"/>
    <w:rsid w:val="003C2227"/>
    <w:rsid w:val="003C33FE"/>
    <w:rsid w:val="003C3640"/>
    <w:rsid w:val="003C3A80"/>
    <w:rsid w:val="003C61B0"/>
    <w:rsid w:val="003C6898"/>
    <w:rsid w:val="003C6CE9"/>
    <w:rsid w:val="003D15F3"/>
    <w:rsid w:val="003D41A1"/>
    <w:rsid w:val="003D67E1"/>
    <w:rsid w:val="003D750B"/>
    <w:rsid w:val="003E066D"/>
    <w:rsid w:val="003E0BEB"/>
    <w:rsid w:val="003E1661"/>
    <w:rsid w:val="003E1E8B"/>
    <w:rsid w:val="003E2AE6"/>
    <w:rsid w:val="003E2F5B"/>
    <w:rsid w:val="003E3356"/>
    <w:rsid w:val="003E4830"/>
    <w:rsid w:val="003E51FC"/>
    <w:rsid w:val="003E5D7C"/>
    <w:rsid w:val="003E622A"/>
    <w:rsid w:val="003E62E1"/>
    <w:rsid w:val="003E6A9F"/>
    <w:rsid w:val="003E7427"/>
    <w:rsid w:val="003E7B58"/>
    <w:rsid w:val="003F085F"/>
    <w:rsid w:val="003F0EBE"/>
    <w:rsid w:val="003F1C0C"/>
    <w:rsid w:val="003F22FB"/>
    <w:rsid w:val="003F298F"/>
    <w:rsid w:val="003F2E2E"/>
    <w:rsid w:val="003F2E6F"/>
    <w:rsid w:val="003F66CC"/>
    <w:rsid w:val="003F73C6"/>
    <w:rsid w:val="003F77AD"/>
    <w:rsid w:val="003F7B00"/>
    <w:rsid w:val="003F7E0E"/>
    <w:rsid w:val="00401519"/>
    <w:rsid w:val="00402FD2"/>
    <w:rsid w:val="00403344"/>
    <w:rsid w:val="004034DE"/>
    <w:rsid w:val="00403E21"/>
    <w:rsid w:val="00404634"/>
    <w:rsid w:val="00404CBE"/>
    <w:rsid w:val="00406392"/>
    <w:rsid w:val="0040686D"/>
    <w:rsid w:val="004073B5"/>
    <w:rsid w:val="00407C8F"/>
    <w:rsid w:val="004122B7"/>
    <w:rsid w:val="00413124"/>
    <w:rsid w:val="00413531"/>
    <w:rsid w:val="00413FB3"/>
    <w:rsid w:val="00414412"/>
    <w:rsid w:val="0041485C"/>
    <w:rsid w:val="0041525B"/>
    <w:rsid w:val="0041570A"/>
    <w:rsid w:val="00416C3C"/>
    <w:rsid w:val="00417537"/>
    <w:rsid w:val="00417684"/>
    <w:rsid w:val="004179EB"/>
    <w:rsid w:val="00420231"/>
    <w:rsid w:val="00420CFE"/>
    <w:rsid w:val="004212FC"/>
    <w:rsid w:val="00421504"/>
    <w:rsid w:val="0042153F"/>
    <w:rsid w:val="00421A0A"/>
    <w:rsid w:val="00421C7D"/>
    <w:rsid w:val="00422856"/>
    <w:rsid w:val="00423521"/>
    <w:rsid w:val="004238B0"/>
    <w:rsid w:val="00425A55"/>
    <w:rsid w:val="004274F9"/>
    <w:rsid w:val="004303DE"/>
    <w:rsid w:val="00433997"/>
    <w:rsid w:val="0043402D"/>
    <w:rsid w:val="0043450B"/>
    <w:rsid w:val="0043526A"/>
    <w:rsid w:val="00436084"/>
    <w:rsid w:val="004363F3"/>
    <w:rsid w:val="00437B8E"/>
    <w:rsid w:val="00440B9D"/>
    <w:rsid w:val="004412D6"/>
    <w:rsid w:val="00441CA3"/>
    <w:rsid w:val="0044276A"/>
    <w:rsid w:val="00442DE3"/>
    <w:rsid w:val="00442FED"/>
    <w:rsid w:val="0044582B"/>
    <w:rsid w:val="0044668E"/>
    <w:rsid w:val="00446BE6"/>
    <w:rsid w:val="00447EB0"/>
    <w:rsid w:val="00450438"/>
    <w:rsid w:val="00450B55"/>
    <w:rsid w:val="00451913"/>
    <w:rsid w:val="00452077"/>
    <w:rsid w:val="0045403C"/>
    <w:rsid w:val="0045419B"/>
    <w:rsid w:val="00454BB5"/>
    <w:rsid w:val="00454D73"/>
    <w:rsid w:val="004561D8"/>
    <w:rsid w:val="00456BBE"/>
    <w:rsid w:val="00456CD7"/>
    <w:rsid w:val="00456F04"/>
    <w:rsid w:val="00457C4C"/>
    <w:rsid w:val="00457F25"/>
    <w:rsid w:val="00457FEF"/>
    <w:rsid w:val="004603AC"/>
    <w:rsid w:val="00460690"/>
    <w:rsid w:val="00461729"/>
    <w:rsid w:val="00461E58"/>
    <w:rsid w:val="004622FD"/>
    <w:rsid w:val="00462419"/>
    <w:rsid w:val="0046256B"/>
    <w:rsid w:val="00462A00"/>
    <w:rsid w:val="004631EE"/>
    <w:rsid w:val="00463878"/>
    <w:rsid w:val="00463BA1"/>
    <w:rsid w:val="004649B4"/>
    <w:rsid w:val="00464EAF"/>
    <w:rsid w:val="004655B6"/>
    <w:rsid w:val="00465F69"/>
    <w:rsid w:val="00465FB0"/>
    <w:rsid w:val="00467153"/>
    <w:rsid w:val="00470D46"/>
    <w:rsid w:val="004712FE"/>
    <w:rsid w:val="004716AA"/>
    <w:rsid w:val="00471CA4"/>
    <w:rsid w:val="00471E9E"/>
    <w:rsid w:val="00473104"/>
    <w:rsid w:val="004736A9"/>
    <w:rsid w:val="004737A8"/>
    <w:rsid w:val="004745FF"/>
    <w:rsid w:val="00474E55"/>
    <w:rsid w:val="00474FA4"/>
    <w:rsid w:val="0047529D"/>
    <w:rsid w:val="00475FB4"/>
    <w:rsid w:val="004769A5"/>
    <w:rsid w:val="00477B64"/>
    <w:rsid w:val="00482524"/>
    <w:rsid w:val="00483572"/>
    <w:rsid w:val="00483BD5"/>
    <w:rsid w:val="00483CC4"/>
    <w:rsid w:val="00483F78"/>
    <w:rsid w:val="004845FE"/>
    <w:rsid w:val="0048485F"/>
    <w:rsid w:val="0048513C"/>
    <w:rsid w:val="00485F25"/>
    <w:rsid w:val="00487279"/>
    <w:rsid w:val="00487D5A"/>
    <w:rsid w:val="00490BC8"/>
    <w:rsid w:val="00490FC8"/>
    <w:rsid w:val="00491096"/>
    <w:rsid w:val="004914B0"/>
    <w:rsid w:val="004915E3"/>
    <w:rsid w:val="004918A9"/>
    <w:rsid w:val="00492415"/>
    <w:rsid w:val="00492DF3"/>
    <w:rsid w:val="0049430E"/>
    <w:rsid w:val="00494635"/>
    <w:rsid w:val="00495AFD"/>
    <w:rsid w:val="00495C56"/>
    <w:rsid w:val="00495CFD"/>
    <w:rsid w:val="00497741"/>
    <w:rsid w:val="004A14C9"/>
    <w:rsid w:val="004A213C"/>
    <w:rsid w:val="004A2A3C"/>
    <w:rsid w:val="004A37D1"/>
    <w:rsid w:val="004A67B8"/>
    <w:rsid w:val="004A7C13"/>
    <w:rsid w:val="004B14BF"/>
    <w:rsid w:val="004B1B9F"/>
    <w:rsid w:val="004B321D"/>
    <w:rsid w:val="004B40E0"/>
    <w:rsid w:val="004B67A3"/>
    <w:rsid w:val="004C0035"/>
    <w:rsid w:val="004C0519"/>
    <w:rsid w:val="004C125E"/>
    <w:rsid w:val="004C224E"/>
    <w:rsid w:val="004C22FE"/>
    <w:rsid w:val="004C3C0D"/>
    <w:rsid w:val="004C61B3"/>
    <w:rsid w:val="004C7005"/>
    <w:rsid w:val="004C7AE6"/>
    <w:rsid w:val="004D0AE8"/>
    <w:rsid w:val="004D1597"/>
    <w:rsid w:val="004D346D"/>
    <w:rsid w:val="004D4170"/>
    <w:rsid w:val="004D54B1"/>
    <w:rsid w:val="004D5788"/>
    <w:rsid w:val="004D5833"/>
    <w:rsid w:val="004D6801"/>
    <w:rsid w:val="004D6E12"/>
    <w:rsid w:val="004D7447"/>
    <w:rsid w:val="004D790F"/>
    <w:rsid w:val="004E0130"/>
    <w:rsid w:val="004E0213"/>
    <w:rsid w:val="004E092B"/>
    <w:rsid w:val="004E15A4"/>
    <w:rsid w:val="004E5165"/>
    <w:rsid w:val="004E5C35"/>
    <w:rsid w:val="004E5EE5"/>
    <w:rsid w:val="004E5F90"/>
    <w:rsid w:val="004F212D"/>
    <w:rsid w:val="004F32C1"/>
    <w:rsid w:val="004F34B8"/>
    <w:rsid w:val="004F3D7B"/>
    <w:rsid w:val="004F44C3"/>
    <w:rsid w:val="004F6A6F"/>
    <w:rsid w:val="004F7B63"/>
    <w:rsid w:val="0050070D"/>
    <w:rsid w:val="0050081A"/>
    <w:rsid w:val="00501CBE"/>
    <w:rsid w:val="00504768"/>
    <w:rsid w:val="0050478C"/>
    <w:rsid w:val="005048DE"/>
    <w:rsid w:val="005053E9"/>
    <w:rsid w:val="005061C0"/>
    <w:rsid w:val="005069E1"/>
    <w:rsid w:val="00506CA2"/>
    <w:rsid w:val="00507E9E"/>
    <w:rsid w:val="00507F73"/>
    <w:rsid w:val="00510342"/>
    <w:rsid w:val="00510B92"/>
    <w:rsid w:val="0051162C"/>
    <w:rsid w:val="00511D08"/>
    <w:rsid w:val="00512719"/>
    <w:rsid w:val="005130AF"/>
    <w:rsid w:val="0051483F"/>
    <w:rsid w:val="00514A19"/>
    <w:rsid w:val="00514D72"/>
    <w:rsid w:val="00514DDF"/>
    <w:rsid w:val="0051523E"/>
    <w:rsid w:val="00515EED"/>
    <w:rsid w:val="00516130"/>
    <w:rsid w:val="0051685F"/>
    <w:rsid w:val="005215EF"/>
    <w:rsid w:val="0052168B"/>
    <w:rsid w:val="00521AD3"/>
    <w:rsid w:val="00521DC9"/>
    <w:rsid w:val="00521E01"/>
    <w:rsid w:val="00521F90"/>
    <w:rsid w:val="00522019"/>
    <w:rsid w:val="00522414"/>
    <w:rsid w:val="00523318"/>
    <w:rsid w:val="00523658"/>
    <w:rsid w:val="00523C07"/>
    <w:rsid w:val="00523E19"/>
    <w:rsid w:val="00525B40"/>
    <w:rsid w:val="00525BE4"/>
    <w:rsid w:val="0052668A"/>
    <w:rsid w:val="00526AA9"/>
    <w:rsid w:val="00526B4C"/>
    <w:rsid w:val="005271EA"/>
    <w:rsid w:val="00527737"/>
    <w:rsid w:val="00527C3C"/>
    <w:rsid w:val="005317E5"/>
    <w:rsid w:val="00531F17"/>
    <w:rsid w:val="00533523"/>
    <w:rsid w:val="0053369E"/>
    <w:rsid w:val="00534693"/>
    <w:rsid w:val="00534B63"/>
    <w:rsid w:val="00541772"/>
    <w:rsid w:val="00543034"/>
    <w:rsid w:val="005437BC"/>
    <w:rsid w:val="00543AA0"/>
    <w:rsid w:val="00543CD2"/>
    <w:rsid w:val="00544882"/>
    <w:rsid w:val="0054495C"/>
    <w:rsid w:val="00544AE9"/>
    <w:rsid w:val="00544FB4"/>
    <w:rsid w:val="005454E9"/>
    <w:rsid w:val="00546A43"/>
    <w:rsid w:val="00547714"/>
    <w:rsid w:val="005503FA"/>
    <w:rsid w:val="005517F2"/>
    <w:rsid w:val="00551F13"/>
    <w:rsid w:val="00552104"/>
    <w:rsid w:val="00552378"/>
    <w:rsid w:val="00552F2D"/>
    <w:rsid w:val="00553074"/>
    <w:rsid w:val="00554539"/>
    <w:rsid w:val="005546E9"/>
    <w:rsid w:val="0055487A"/>
    <w:rsid w:val="005554D5"/>
    <w:rsid w:val="00555C77"/>
    <w:rsid w:val="00555D16"/>
    <w:rsid w:val="00556007"/>
    <w:rsid w:val="00556193"/>
    <w:rsid w:val="0055762A"/>
    <w:rsid w:val="00564C44"/>
    <w:rsid w:val="00564CB6"/>
    <w:rsid w:val="005654AE"/>
    <w:rsid w:val="005660E9"/>
    <w:rsid w:val="005667C2"/>
    <w:rsid w:val="00566CD6"/>
    <w:rsid w:val="00566E8B"/>
    <w:rsid w:val="005671A3"/>
    <w:rsid w:val="00570158"/>
    <w:rsid w:val="0057050B"/>
    <w:rsid w:val="00570BF0"/>
    <w:rsid w:val="00570F5F"/>
    <w:rsid w:val="005710D3"/>
    <w:rsid w:val="00571DFE"/>
    <w:rsid w:val="00573327"/>
    <w:rsid w:val="00573D3B"/>
    <w:rsid w:val="00574E84"/>
    <w:rsid w:val="00574F86"/>
    <w:rsid w:val="00575041"/>
    <w:rsid w:val="005753CB"/>
    <w:rsid w:val="005757E1"/>
    <w:rsid w:val="00575C95"/>
    <w:rsid w:val="005769C3"/>
    <w:rsid w:val="005775B7"/>
    <w:rsid w:val="00580026"/>
    <w:rsid w:val="00580AAE"/>
    <w:rsid w:val="00580C12"/>
    <w:rsid w:val="00581064"/>
    <w:rsid w:val="005813F7"/>
    <w:rsid w:val="00581730"/>
    <w:rsid w:val="005824E2"/>
    <w:rsid w:val="005826CC"/>
    <w:rsid w:val="005828A8"/>
    <w:rsid w:val="00582E2C"/>
    <w:rsid w:val="00582FAA"/>
    <w:rsid w:val="005835DE"/>
    <w:rsid w:val="00583FC4"/>
    <w:rsid w:val="00585190"/>
    <w:rsid w:val="00585ACF"/>
    <w:rsid w:val="00586A99"/>
    <w:rsid w:val="005871E5"/>
    <w:rsid w:val="00587301"/>
    <w:rsid w:val="00587F23"/>
    <w:rsid w:val="0059171F"/>
    <w:rsid w:val="00591751"/>
    <w:rsid w:val="00591EF4"/>
    <w:rsid w:val="00591F6D"/>
    <w:rsid w:val="005923F7"/>
    <w:rsid w:val="005928CB"/>
    <w:rsid w:val="00592BE2"/>
    <w:rsid w:val="00592D83"/>
    <w:rsid w:val="005936B2"/>
    <w:rsid w:val="00594C22"/>
    <w:rsid w:val="00594E9A"/>
    <w:rsid w:val="00595183"/>
    <w:rsid w:val="005951E3"/>
    <w:rsid w:val="00595E3F"/>
    <w:rsid w:val="00596652"/>
    <w:rsid w:val="005967BA"/>
    <w:rsid w:val="00596841"/>
    <w:rsid w:val="005971D5"/>
    <w:rsid w:val="00597342"/>
    <w:rsid w:val="00597572"/>
    <w:rsid w:val="005976C1"/>
    <w:rsid w:val="0059787B"/>
    <w:rsid w:val="005A078C"/>
    <w:rsid w:val="005A16DE"/>
    <w:rsid w:val="005A20DE"/>
    <w:rsid w:val="005A29B6"/>
    <w:rsid w:val="005A2F72"/>
    <w:rsid w:val="005A3169"/>
    <w:rsid w:val="005A40E5"/>
    <w:rsid w:val="005A4D2D"/>
    <w:rsid w:val="005A5AD0"/>
    <w:rsid w:val="005A7806"/>
    <w:rsid w:val="005B133D"/>
    <w:rsid w:val="005B1703"/>
    <w:rsid w:val="005B1ABF"/>
    <w:rsid w:val="005B1D84"/>
    <w:rsid w:val="005B1EED"/>
    <w:rsid w:val="005B281A"/>
    <w:rsid w:val="005B3C2F"/>
    <w:rsid w:val="005B4EAE"/>
    <w:rsid w:val="005B5F57"/>
    <w:rsid w:val="005C0271"/>
    <w:rsid w:val="005C0BE5"/>
    <w:rsid w:val="005C117B"/>
    <w:rsid w:val="005C2009"/>
    <w:rsid w:val="005C2966"/>
    <w:rsid w:val="005C3D0D"/>
    <w:rsid w:val="005C429A"/>
    <w:rsid w:val="005C46ED"/>
    <w:rsid w:val="005C5288"/>
    <w:rsid w:val="005C6524"/>
    <w:rsid w:val="005C66EA"/>
    <w:rsid w:val="005C6EA0"/>
    <w:rsid w:val="005C7018"/>
    <w:rsid w:val="005C7582"/>
    <w:rsid w:val="005D0FB4"/>
    <w:rsid w:val="005D0FD0"/>
    <w:rsid w:val="005D1FD4"/>
    <w:rsid w:val="005D31A3"/>
    <w:rsid w:val="005D47C5"/>
    <w:rsid w:val="005D47F2"/>
    <w:rsid w:val="005D497B"/>
    <w:rsid w:val="005D4D54"/>
    <w:rsid w:val="005D5AA4"/>
    <w:rsid w:val="005D614B"/>
    <w:rsid w:val="005E0677"/>
    <w:rsid w:val="005E0EA9"/>
    <w:rsid w:val="005E2D7A"/>
    <w:rsid w:val="005E3F46"/>
    <w:rsid w:val="005E44BF"/>
    <w:rsid w:val="005E4A73"/>
    <w:rsid w:val="005E4D6C"/>
    <w:rsid w:val="005E4E38"/>
    <w:rsid w:val="005E4F3F"/>
    <w:rsid w:val="005F0E2A"/>
    <w:rsid w:val="005F12C6"/>
    <w:rsid w:val="005F1AA6"/>
    <w:rsid w:val="005F1EE1"/>
    <w:rsid w:val="005F275E"/>
    <w:rsid w:val="005F3A1A"/>
    <w:rsid w:val="005F4399"/>
    <w:rsid w:val="005F4C93"/>
    <w:rsid w:val="005F4F52"/>
    <w:rsid w:val="005F5DDE"/>
    <w:rsid w:val="005F681C"/>
    <w:rsid w:val="005F69D6"/>
    <w:rsid w:val="005F6A96"/>
    <w:rsid w:val="005F7318"/>
    <w:rsid w:val="005F7AD3"/>
    <w:rsid w:val="00600D90"/>
    <w:rsid w:val="00600E29"/>
    <w:rsid w:val="00601293"/>
    <w:rsid w:val="006013DD"/>
    <w:rsid w:val="006029F7"/>
    <w:rsid w:val="00602D7F"/>
    <w:rsid w:val="00603178"/>
    <w:rsid w:val="00605244"/>
    <w:rsid w:val="0060540F"/>
    <w:rsid w:val="0061027D"/>
    <w:rsid w:val="00610CC1"/>
    <w:rsid w:val="00611AC9"/>
    <w:rsid w:val="0061287D"/>
    <w:rsid w:val="00613180"/>
    <w:rsid w:val="00615425"/>
    <w:rsid w:val="0061575D"/>
    <w:rsid w:val="00615D93"/>
    <w:rsid w:val="00616891"/>
    <w:rsid w:val="00620B0E"/>
    <w:rsid w:val="00621AA1"/>
    <w:rsid w:val="00622FCC"/>
    <w:rsid w:val="00623A93"/>
    <w:rsid w:val="00623BAC"/>
    <w:rsid w:val="00625E26"/>
    <w:rsid w:val="006269EA"/>
    <w:rsid w:val="00627A72"/>
    <w:rsid w:val="0063118A"/>
    <w:rsid w:val="00631DD4"/>
    <w:rsid w:val="00632B67"/>
    <w:rsid w:val="00632F61"/>
    <w:rsid w:val="0063316B"/>
    <w:rsid w:val="0063556B"/>
    <w:rsid w:val="00635651"/>
    <w:rsid w:val="006360FC"/>
    <w:rsid w:val="00636B9C"/>
    <w:rsid w:val="00640AAA"/>
    <w:rsid w:val="006420E1"/>
    <w:rsid w:val="006427F8"/>
    <w:rsid w:val="006449A8"/>
    <w:rsid w:val="00644CF8"/>
    <w:rsid w:val="00646625"/>
    <w:rsid w:val="006466E1"/>
    <w:rsid w:val="00646D62"/>
    <w:rsid w:val="00650800"/>
    <w:rsid w:val="006517DD"/>
    <w:rsid w:val="00652162"/>
    <w:rsid w:val="006521FD"/>
    <w:rsid w:val="0065246D"/>
    <w:rsid w:val="006526CE"/>
    <w:rsid w:val="00652D6A"/>
    <w:rsid w:val="00652E8E"/>
    <w:rsid w:val="00654045"/>
    <w:rsid w:val="006562DC"/>
    <w:rsid w:val="0065661B"/>
    <w:rsid w:val="00656783"/>
    <w:rsid w:val="0066165C"/>
    <w:rsid w:val="00661741"/>
    <w:rsid w:val="00662B4C"/>
    <w:rsid w:val="00663D53"/>
    <w:rsid w:val="0066464D"/>
    <w:rsid w:val="00666655"/>
    <w:rsid w:val="00667176"/>
    <w:rsid w:val="00667907"/>
    <w:rsid w:val="0067011F"/>
    <w:rsid w:val="00670645"/>
    <w:rsid w:val="006706CB"/>
    <w:rsid w:val="00671BCE"/>
    <w:rsid w:val="006729BB"/>
    <w:rsid w:val="00672A15"/>
    <w:rsid w:val="00673102"/>
    <w:rsid w:val="006739B0"/>
    <w:rsid w:val="00673DB3"/>
    <w:rsid w:val="006744C9"/>
    <w:rsid w:val="00674B00"/>
    <w:rsid w:val="0067610C"/>
    <w:rsid w:val="00676643"/>
    <w:rsid w:val="006767EF"/>
    <w:rsid w:val="006776A7"/>
    <w:rsid w:val="0067784B"/>
    <w:rsid w:val="00677A14"/>
    <w:rsid w:val="00677E42"/>
    <w:rsid w:val="006805C5"/>
    <w:rsid w:val="006808D4"/>
    <w:rsid w:val="00681488"/>
    <w:rsid w:val="0068151A"/>
    <w:rsid w:val="00683125"/>
    <w:rsid w:val="006837A0"/>
    <w:rsid w:val="00684366"/>
    <w:rsid w:val="006845FB"/>
    <w:rsid w:val="00684792"/>
    <w:rsid w:val="00684EBF"/>
    <w:rsid w:val="006859CB"/>
    <w:rsid w:val="00687088"/>
    <w:rsid w:val="00687EAA"/>
    <w:rsid w:val="006905E2"/>
    <w:rsid w:val="0069071C"/>
    <w:rsid w:val="00691107"/>
    <w:rsid w:val="006917A6"/>
    <w:rsid w:val="00692F52"/>
    <w:rsid w:val="006930F0"/>
    <w:rsid w:val="00693C06"/>
    <w:rsid w:val="00693CA8"/>
    <w:rsid w:val="00694D22"/>
    <w:rsid w:val="00694D35"/>
    <w:rsid w:val="00695120"/>
    <w:rsid w:val="00695B9D"/>
    <w:rsid w:val="00695D52"/>
    <w:rsid w:val="00696DD7"/>
    <w:rsid w:val="006973E0"/>
    <w:rsid w:val="006A0279"/>
    <w:rsid w:val="006A02C8"/>
    <w:rsid w:val="006A09DA"/>
    <w:rsid w:val="006A18C1"/>
    <w:rsid w:val="006A380A"/>
    <w:rsid w:val="006A4186"/>
    <w:rsid w:val="006A524C"/>
    <w:rsid w:val="006B033B"/>
    <w:rsid w:val="006B0818"/>
    <w:rsid w:val="006B1A2F"/>
    <w:rsid w:val="006B259F"/>
    <w:rsid w:val="006B2B28"/>
    <w:rsid w:val="006B3195"/>
    <w:rsid w:val="006B7032"/>
    <w:rsid w:val="006C0585"/>
    <w:rsid w:val="006C26AA"/>
    <w:rsid w:val="006C2724"/>
    <w:rsid w:val="006C418D"/>
    <w:rsid w:val="006C45EB"/>
    <w:rsid w:val="006C4AFD"/>
    <w:rsid w:val="006C63EF"/>
    <w:rsid w:val="006C6A2C"/>
    <w:rsid w:val="006C6C98"/>
    <w:rsid w:val="006C7794"/>
    <w:rsid w:val="006D05D2"/>
    <w:rsid w:val="006D0C27"/>
    <w:rsid w:val="006D1961"/>
    <w:rsid w:val="006D2023"/>
    <w:rsid w:val="006D2C04"/>
    <w:rsid w:val="006D31F0"/>
    <w:rsid w:val="006D3DB5"/>
    <w:rsid w:val="006D457A"/>
    <w:rsid w:val="006D48BE"/>
    <w:rsid w:val="006D72FA"/>
    <w:rsid w:val="006D7EAA"/>
    <w:rsid w:val="006E0C08"/>
    <w:rsid w:val="006E13EB"/>
    <w:rsid w:val="006E16CB"/>
    <w:rsid w:val="006E1850"/>
    <w:rsid w:val="006E1D91"/>
    <w:rsid w:val="006E1FD5"/>
    <w:rsid w:val="006E27CE"/>
    <w:rsid w:val="006E28C3"/>
    <w:rsid w:val="006E3E04"/>
    <w:rsid w:val="006E42EA"/>
    <w:rsid w:val="006E5C3F"/>
    <w:rsid w:val="006E60F8"/>
    <w:rsid w:val="006E69EA"/>
    <w:rsid w:val="006E7DC8"/>
    <w:rsid w:val="006F0BD6"/>
    <w:rsid w:val="006F0D97"/>
    <w:rsid w:val="006F0F42"/>
    <w:rsid w:val="006F1606"/>
    <w:rsid w:val="006F198C"/>
    <w:rsid w:val="006F27AB"/>
    <w:rsid w:val="006F311C"/>
    <w:rsid w:val="006F3915"/>
    <w:rsid w:val="006F3D28"/>
    <w:rsid w:val="006F4699"/>
    <w:rsid w:val="006F48E8"/>
    <w:rsid w:val="006F517A"/>
    <w:rsid w:val="006F5283"/>
    <w:rsid w:val="006F553A"/>
    <w:rsid w:val="006F5EA8"/>
    <w:rsid w:val="006F6A10"/>
    <w:rsid w:val="006F7FB1"/>
    <w:rsid w:val="0070088E"/>
    <w:rsid w:val="00701E72"/>
    <w:rsid w:val="00702DA5"/>
    <w:rsid w:val="00702F9F"/>
    <w:rsid w:val="007041B0"/>
    <w:rsid w:val="00704344"/>
    <w:rsid w:val="00705429"/>
    <w:rsid w:val="00705CE6"/>
    <w:rsid w:val="00707F30"/>
    <w:rsid w:val="0071112D"/>
    <w:rsid w:val="0071187B"/>
    <w:rsid w:val="00712120"/>
    <w:rsid w:val="00712721"/>
    <w:rsid w:val="00713086"/>
    <w:rsid w:val="0071375B"/>
    <w:rsid w:val="00714F2F"/>
    <w:rsid w:val="0071518E"/>
    <w:rsid w:val="0071606B"/>
    <w:rsid w:val="00716496"/>
    <w:rsid w:val="0072001E"/>
    <w:rsid w:val="0072281B"/>
    <w:rsid w:val="00723B22"/>
    <w:rsid w:val="00723D55"/>
    <w:rsid w:val="0072483F"/>
    <w:rsid w:val="00726389"/>
    <w:rsid w:val="00727F2A"/>
    <w:rsid w:val="007300E1"/>
    <w:rsid w:val="00730D40"/>
    <w:rsid w:val="00730D57"/>
    <w:rsid w:val="00731624"/>
    <w:rsid w:val="00733346"/>
    <w:rsid w:val="00733F26"/>
    <w:rsid w:val="0073407B"/>
    <w:rsid w:val="007348A4"/>
    <w:rsid w:val="00734DCA"/>
    <w:rsid w:val="00734DD4"/>
    <w:rsid w:val="00734FD0"/>
    <w:rsid w:val="00737970"/>
    <w:rsid w:val="007401E6"/>
    <w:rsid w:val="00740B32"/>
    <w:rsid w:val="00740D2D"/>
    <w:rsid w:val="00742D12"/>
    <w:rsid w:val="007431A7"/>
    <w:rsid w:val="007431E7"/>
    <w:rsid w:val="007432E7"/>
    <w:rsid w:val="00743B85"/>
    <w:rsid w:val="00744975"/>
    <w:rsid w:val="00744E83"/>
    <w:rsid w:val="00745A28"/>
    <w:rsid w:val="00745B04"/>
    <w:rsid w:val="00746B1F"/>
    <w:rsid w:val="00746B32"/>
    <w:rsid w:val="00746BD1"/>
    <w:rsid w:val="0074741A"/>
    <w:rsid w:val="00750BF4"/>
    <w:rsid w:val="007513D7"/>
    <w:rsid w:val="00753B0C"/>
    <w:rsid w:val="00755706"/>
    <w:rsid w:val="0075585B"/>
    <w:rsid w:val="007578D4"/>
    <w:rsid w:val="00757915"/>
    <w:rsid w:val="0076061B"/>
    <w:rsid w:val="0076143D"/>
    <w:rsid w:val="0076173E"/>
    <w:rsid w:val="007617C2"/>
    <w:rsid w:val="0076250F"/>
    <w:rsid w:val="00762ED1"/>
    <w:rsid w:val="007637CD"/>
    <w:rsid w:val="0076409C"/>
    <w:rsid w:val="00764230"/>
    <w:rsid w:val="00764938"/>
    <w:rsid w:val="007653BF"/>
    <w:rsid w:val="00765BA8"/>
    <w:rsid w:val="00766279"/>
    <w:rsid w:val="007668EE"/>
    <w:rsid w:val="0076706E"/>
    <w:rsid w:val="0076788F"/>
    <w:rsid w:val="00771535"/>
    <w:rsid w:val="00771DEB"/>
    <w:rsid w:val="007737D1"/>
    <w:rsid w:val="00775B41"/>
    <w:rsid w:val="00777AAF"/>
    <w:rsid w:val="00780A58"/>
    <w:rsid w:val="007812D5"/>
    <w:rsid w:val="00782850"/>
    <w:rsid w:val="007828CB"/>
    <w:rsid w:val="0078404C"/>
    <w:rsid w:val="0078421C"/>
    <w:rsid w:val="0078606F"/>
    <w:rsid w:val="00786D11"/>
    <w:rsid w:val="007874D7"/>
    <w:rsid w:val="00787D07"/>
    <w:rsid w:val="00790D92"/>
    <w:rsid w:val="00790E63"/>
    <w:rsid w:val="007911B7"/>
    <w:rsid w:val="00791634"/>
    <w:rsid w:val="007932BD"/>
    <w:rsid w:val="0079372A"/>
    <w:rsid w:val="00793CF5"/>
    <w:rsid w:val="007940F2"/>
    <w:rsid w:val="007945E0"/>
    <w:rsid w:val="00794C94"/>
    <w:rsid w:val="00794E72"/>
    <w:rsid w:val="007960BF"/>
    <w:rsid w:val="00796A82"/>
    <w:rsid w:val="00797971"/>
    <w:rsid w:val="00797AD5"/>
    <w:rsid w:val="007A1DA5"/>
    <w:rsid w:val="007A38E1"/>
    <w:rsid w:val="007A4EB4"/>
    <w:rsid w:val="007A50BD"/>
    <w:rsid w:val="007A60F0"/>
    <w:rsid w:val="007A66F6"/>
    <w:rsid w:val="007A688C"/>
    <w:rsid w:val="007B0879"/>
    <w:rsid w:val="007B0D1B"/>
    <w:rsid w:val="007B1F22"/>
    <w:rsid w:val="007B2540"/>
    <w:rsid w:val="007B34D4"/>
    <w:rsid w:val="007B391A"/>
    <w:rsid w:val="007B410C"/>
    <w:rsid w:val="007B486C"/>
    <w:rsid w:val="007B5AF8"/>
    <w:rsid w:val="007B64A5"/>
    <w:rsid w:val="007B7136"/>
    <w:rsid w:val="007B717E"/>
    <w:rsid w:val="007C001F"/>
    <w:rsid w:val="007C05E7"/>
    <w:rsid w:val="007C08FA"/>
    <w:rsid w:val="007C0C75"/>
    <w:rsid w:val="007C5038"/>
    <w:rsid w:val="007C5B2F"/>
    <w:rsid w:val="007C5C2B"/>
    <w:rsid w:val="007C5EC1"/>
    <w:rsid w:val="007C76B9"/>
    <w:rsid w:val="007C7A0A"/>
    <w:rsid w:val="007C7FAC"/>
    <w:rsid w:val="007D07B3"/>
    <w:rsid w:val="007D1931"/>
    <w:rsid w:val="007D1D9B"/>
    <w:rsid w:val="007D1E20"/>
    <w:rsid w:val="007D3C96"/>
    <w:rsid w:val="007D4401"/>
    <w:rsid w:val="007D49A3"/>
    <w:rsid w:val="007D5B35"/>
    <w:rsid w:val="007D60CE"/>
    <w:rsid w:val="007D6290"/>
    <w:rsid w:val="007D6EE6"/>
    <w:rsid w:val="007D7377"/>
    <w:rsid w:val="007D7A01"/>
    <w:rsid w:val="007E0205"/>
    <w:rsid w:val="007E1FC8"/>
    <w:rsid w:val="007E2E55"/>
    <w:rsid w:val="007E322B"/>
    <w:rsid w:val="007E39CE"/>
    <w:rsid w:val="007E4E17"/>
    <w:rsid w:val="007E50F2"/>
    <w:rsid w:val="007E5538"/>
    <w:rsid w:val="007E5E1E"/>
    <w:rsid w:val="007E6DBB"/>
    <w:rsid w:val="007E7101"/>
    <w:rsid w:val="007E77E2"/>
    <w:rsid w:val="007E77F7"/>
    <w:rsid w:val="007F0D8C"/>
    <w:rsid w:val="007F1666"/>
    <w:rsid w:val="007F3BC1"/>
    <w:rsid w:val="007F54D5"/>
    <w:rsid w:val="007F6864"/>
    <w:rsid w:val="007F7EFD"/>
    <w:rsid w:val="008035CF"/>
    <w:rsid w:val="00803CC9"/>
    <w:rsid w:val="008058B8"/>
    <w:rsid w:val="008065AF"/>
    <w:rsid w:val="00806EB9"/>
    <w:rsid w:val="00810E82"/>
    <w:rsid w:val="008116E7"/>
    <w:rsid w:val="008119D6"/>
    <w:rsid w:val="0081257A"/>
    <w:rsid w:val="00814398"/>
    <w:rsid w:val="008145D2"/>
    <w:rsid w:val="00814A09"/>
    <w:rsid w:val="00815239"/>
    <w:rsid w:val="00815622"/>
    <w:rsid w:val="0081710F"/>
    <w:rsid w:val="008171D1"/>
    <w:rsid w:val="008175CD"/>
    <w:rsid w:val="00821001"/>
    <w:rsid w:val="00821090"/>
    <w:rsid w:val="00822502"/>
    <w:rsid w:val="00824336"/>
    <w:rsid w:val="0082438B"/>
    <w:rsid w:val="00824AE4"/>
    <w:rsid w:val="00824AF3"/>
    <w:rsid w:val="00825993"/>
    <w:rsid w:val="00826797"/>
    <w:rsid w:val="00826BEA"/>
    <w:rsid w:val="00826DE9"/>
    <w:rsid w:val="008271F8"/>
    <w:rsid w:val="00827390"/>
    <w:rsid w:val="00827AB4"/>
    <w:rsid w:val="0083119D"/>
    <w:rsid w:val="008311F9"/>
    <w:rsid w:val="0083139B"/>
    <w:rsid w:val="00831843"/>
    <w:rsid w:val="00831B11"/>
    <w:rsid w:val="00831B3E"/>
    <w:rsid w:val="008320A1"/>
    <w:rsid w:val="008323E1"/>
    <w:rsid w:val="0083364F"/>
    <w:rsid w:val="00833DAD"/>
    <w:rsid w:val="008342C3"/>
    <w:rsid w:val="00834DCA"/>
    <w:rsid w:val="008353EF"/>
    <w:rsid w:val="00835BA9"/>
    <w:rsid w:val="008369C6"/>
    <w:rsid w:val="00837164"/>
    <w:rsid w:val="0083754F"/>
    <w:rsid w:val="00841631"/>
    <w:rsid w:val="00842BB0"/>
    <w:rsid w:val="00843367"/>
    <w:rsid w:val="00843D8D"/>
    <w:rsid w:val="0084459F"/>
    <w:rsid w:val="00844841"/>
    <w:rsid w:val="00844A9E"/>
    <w:rsid w:val="00844B3E"/>
    <w:rsid w:val="00845261"/>
    <w:rsid w:val="00846801"/>
    <w:rsid w:val="00846BCA"/>
    <w:rsid w:val="00846CDB"/>
    <w:rsid w:val="00846D5B"/>
    <w:rsid w:val="008471A9"/>
    <w:rsid w:val="0084786C"/>
    <w:rsid w:val="00847C9C"/>
    <w:rsid w:val="008504E8"/>
    <w:rsid w:val="0085157B"/>
    <w:rsid w:val="00851612"/>
    <w:rsid w:val="00851A38"/>
    <w:rsid w:val="00851B73"/>
    <w:rsid w:val="008521D0"/>
    <w:rsid w:val="008523A1"/>
    <w:rsid w:val="0085252D"/>
    <w:rsid w:val="0085322A"/>
    <w:rsid w:val="00855FED"/>
    <w:rsid w:val="00856174"/>
    <w:rsid w:val="008565D4"/>
    <w:rsid w:val="00856E2E"/>
    <w:rsid w:val="00860023"/>
    <w:rsid w:val="00860894"/>
    <w:rsid w:val="00861F8B"/>
    <w:rsid w:val="00863013"/>
    <w:rsid w:val="0086316F"/>
    <w:rsid w:val="00863B34"/>
    <w:rsid w:val="00863F2F"/>
    <w:rsid w:val="00864526"/>
    <w:rsid w:val="008647E2"/>
    <w:rsid w:val="008672B1"/>
    <w:rsid w:val="00870425"/>
    <w:rsid w:val="0087068D"/>
    <w:rsid w:val="00870DA1"/>
    <w:rsid w:val="00872095"/>
    <w:rsid w:val="008727E1"/>
    <w:rsid w:val="0087288E"/>
    <w:rsid w:val="00872FCE"/>
    <w:rsid w:val="0087393A"/>
    <w:rsid w:val="008742C4"/>
    <w:rsid w:val="00874DB0"/>
    <w:rsid w:val="00875CB0"/>
    <w:rsid w:val="00876D1F"/>
    <w:rsid w:val="008813E7"/>
    <w:rsid w:val="008821F8"/>
    <w:rsid w:val="0088528E"/>
    <w:rsid w:val="008856CF"/>
    <w:rsid w:val="00885F51"/>
    <w:rsid w:val="00886296"/>
    <w:rsid w:val="0088683D"/>
    <w:rsid w:val="00887D4F"/>
    <w:rsid w:val="00887F6E"/>
    <w:rsid w:val="008912F4"/>
    <w:rsid w:val="00891441"/>
    <w:rsid w:val="00891898"/>
    <w:rsid w:val="008924D5"/>
    <w:rsid w:val="00894AD5"/>
    <w:rsid w:val="008958D9"/>
    <w:rsid w:val="00895F0B"/>
    <w:rsid w:val="008961FC"/>
    <w:rsid w:val="008A0AA8"/>
    <w:rsid w:val="008A13A5"/>
    <w:rsid w:val="008A15DC"/>
    <w:rsid w:val="008A198E"/>
    <w:rsid w:val="008A3E49"/>
    <w:rsid w:val="008A3E84"/>
    <w:rsid w:val="008A4667"/>
    <w:rsid w:val="008A50C9"/>
    <w:rsid w:val="008A58E0"/>
    <w:rsid w:val="008A5E14"/>
    <w:rsid w:val="008A6D9F"/>
    <w:rsid w:val="008A712C"/>
    <w:rsid w:val="008A74D8"/>
    <w:rsid w:val="008B02F6"/>
    <w:rsid w:val="008B1274"/>
    <w:rsid w:val="008B135E"/>
    <w:rsid w:val="008B645C"/>
    <w:rsid w:val="008B65B0"/>
    <w:rsid w:val="008C1650"/>
    <w:rsid w:val="008C1C20"/>
    <w:rsid w:val="008C290D"/>
    <w:rsid w:val="008C39D4"/>
    <w:rsid w:val="008C3C69"/>
    <w:rsid w:val="008C43E3"/>
    <w:rsid w:val="008C5C35"/>
    <w:rsid w:val="008C66BA"/>
    <w:rsid w:val="008D03D9"/>
    <w:rsid w:val="008D0648"/>
    <w:rsid w:val="008D073B"/>
    <w:rsid w:val="008D0D14"/>
    <w:rsid w:val="008D0E8C"/>
    <w:rsid w:val="008D1454"/>
    <w:rsid w:val="008D2FF6"/>
    <w:rsid w:val="008D38FB"/>
    <w:rsid w:val="008D3B05"/>
    <w:rsid w:val="008D4656"/>
    <w:rsid w:val="008D5386"/>
    <w:rsid w:val="008D711F"/>
    <w:rsid w:val="008D720A"/>
    <w:rsid w:val="008E04BC"/>
    <w:rsid w:val="008E0927"/>
    <w:rsid w:val="008E0F35"/>
    <w:rsid w:val="008E1430"/>
    <w:rsid w:val="008E3C37"/>
    <w:rsid w:val="008E47A7"/>
    <w:rsid w:val="008E4DB6"/>
    <w:rsid w:val="008E5019"/>
    <w:rsid w:val="008E534B"/>
    <w:rsid w:val="008E7481"/>
    <w:rsid w:val="008E770D"/>
    <w:rsid w:val="008F05E2"/>
    <w:rsid w:val="008F255F"/>
    <w:rsid w:val="008F48FD"/>
    <w:rsid w:val="008F4A2D"/>
    <w:rsid w:val="008F4B2F"/>
    <w:rsid w:val="008F4BD0"/>
    <w:rsid w:val="008F518D"/>
    <w:rsid w:val="008F5ED3"/>
    <w:rsid w:val="008F619B"/>
    <w:rsid w:val="008F6357"/>
    <w:rsid w:val="008F6B89"/>
    <w:rsid w:val="008F6E33"/>
    <w:rsid w:val="008F76D9"/>
    <w:rsid w:val="008F7B84"/>
    <w:rsid w:val="00900A73"/>
    <w:rsid w:val="00900A78"/>
    <w:rsid w:val="00902E16"/>
    <w:rsid w:val="00903FA3"/>
    <w:rsid w:val="009049FC"/>
    <w:rsid w:val="009056AA"/>
    <w:rsid w:val="0090764D"/>
    <w:rsid w:val="009079FE"/>
    <w:rsid w:val="009103B7"/>
    <w:rsid w:val="00910430"/>
    <w:rsid w:val="009128EB"/>
    <w:rsid w:val="00912E73"/>
    <w:rsid w:val="0091459A"/>
    <w:rsid w:val="00915ED2"/>
    <w:rsid w:val="00916489"/>
    <w:rsid w:val="009172CB"/>
    <w:rsid w:val="009176E0"/>
    <w:rsid w:val="009207C3"/>
    <w:rsid w:val="0092106E"/>
    <w:rsid w:val="009213EF"/>
    <w:rsid w:val="00922059"/>
    <w:rsid w:val="009234B2"/>
    <w:rsid w:val="00924427"/>
    <w:rsid w:val="009244AE"/>
    <w:rsid w:val="0092550C"/>
    <w:rsid w:val="00925A61"/>
    <w:rsid w:val="00925F73"/>
    <w:rsid w:val="009263B6"/>
    <w:rsid w:val="0092667A"/>
    <w:rsid w:val="00926F15"/>
    <w:rsid w:val="00930241"/>
    <w:rsid w:val="009316A9"/>
    <w:rsid w:val="009318AE"/>
    <w:rsid w:val="00931AF5"/>
    <w:rsid w:val="00931BC5"/>
    <w:rsid w:val="00931BE7"/>
    <w:rsid w:val="009332E4"/>
    <w:rsid w:val="009349BD"/>
    <w:rsid w:val="00935181"/>
    <w:rsid w:val="00935556"/>
    <w:rsid w:val="00935C5B"/>
    <w:rsid w:val="0093649B"/>
    <w:rsid w:val="00936F69"/>
    <w:rsid w:val="009404F6"/>
    <w:rsid w:val="0094100B"/>
    <w:rsid w:val="0094427C"/>
    <w:rsid w:val="00944E01"/>
    <w:rsid w:val="009454C9"/>
    <w:rsid w:val="0094574F"/>
    <w:rsid w:val="009457BF"/>
    <w:rsid w:val="00945C94"/>
    <w:rsid w:val="00947816"/>
    <w:rsid w:val="00947E31"/>
    <w:rsid w:val="00950260"/>
    <w:rsid w:val="00950522"/>
    <w:rsid w:val="00950B04"/>
    <w:rsid w:val="009510DA"/>
    <w:rsid w:val="00951C01"/>
    <w:rsid w:val="00952C33"/>
    <w:rsid w:val="00953360"/>
    <w:rsid w:val="00953B22"/>
    <w:rsid w:val="00953C2B"/>
    <w:rsid w:val="0095568F"/>
    <w:rsid w:val="009557DC"/>
    <w:rsid w:val="00956402"/>
    <w:rsid w:val="009603BE"/>
    <w:rsid w:val="0096045C"/>
    <w:rsid w:val="00960E2D"/>
    <w:rsid w:val="00960ED0"/>
    <w:rsid w:val="0096129C"/>
    <w:rsid w:val="009620FD"/>
    <w:rsid w:val="00963E1A"/>
    <w:rsid w:val="00964473"/>
    <w:rsid w:val="00965853"/>
    <w:rsid w:val="00965B56"/>
    <w:rsid w:val="00965E89"/>
    <w:rsid w:val="00966C23"/>
    <w:rsid w:val="0096722B"/>
    <w:rsid w:val="00967B1C"/>
    <w:rsid w:val="00970065"/>
    <w:rsid w:val="009709E1"/>
    <w:rsid w:val="00970DA5"/>
    <w:rsid w:val="00971117"/>
    <w:rsid w:val="00971240"/>
    <w:rsid w:val="009750DD"/>
    <w:rsid w:val="00975259"/>
    <w:rsid w:val="00977E47"/>
    <w:rsid w:val="00977FF1"/>
    <w:rsid w:val="0098087B"/>
    <w:rsid w:val="00983EE3"/>
    <w:rsid w:val="009840C6"/>
    <w:rsid w:val="00984174"/>
    <w:rsid w:val="0098488D"/>
    <w:rsid w:val="009849F8"/>
    <w:rsid w:val="00984FEF"/>
    <w:rsid w:val="00985CB7"/>
    <w:rsid w:val="00990361"/>
    <w:rsid w:val="00990687"/>
    <w:rsid w:val="00990933"/>
    <w:rsid w:val="00990E34"/>
    <w:rsid w:val="009914F5"/>
    <w:rsid w:val="009916D0"/>
    <w:rsid w:val="00992D91"/>
    <w:rsid w:val="00993282"/>
    <w:rsid w:val="009938D0"/>
    <w:rsid w:val="009959F3"/>
    <w:rsid w:val="00996089"/>
    <w:rsid w:val="00996E04"/>
    <w:rsid w:val="009A0276"/>
    <w:rsid w:val="009A1989"/>
    <w:rsid w:val="009A2029"/>
    <w:rsid w:val="009A323D"/>
    <w:rsid w:val="009A5110"/>
    <w:rsid w:val="009A5728"/>
    <w:rsid w:val="009A57F5"/>
    <w:rsid w:val="009A5F9E"/>
    <w:rsid w:val="009A6E77"/>
    <w:rsid w:val="009B03EF"/>
    <w:rsid w:val="009B05CC"/>
    <w:rsid w:val="009B1094"/>
    <w:rsid w:val="009B12AB"/>
    <w:rsid w:val="009B16B1"/>
    <w:rsid w:val="009B2129"/>
    <w:rsid w:val="009B2C3B"/>
    <w:rsid w:val="009B2D6D"/>
    <w:rsid w:val="009B3726"/>
    <w:rsid w:val="009B3CC7"/>
    <w:rsid w:val="009B4621"/>
    <w:rsid w:val="009B546C"/>
    <w:rsid w:val="009B64F4"/>
    <w:rsid w:val="009B7E70"/>
    <w:rsid w:val="009C0C4E"/>
    <w:rsid w:val="009C1AD5"/>
    <w:rsid w:val="009C36A7"/>
    <w:rsid w:val="009C38BB"/>
    <w:rsid w:val="009C45EE"/>
    <w:rsid w:val="009C5AE7"/>
    <w:rsid w:val="009C5EB8"/>
    <w:rsid w:val="009C68E9"/>
    <w:rsid w:val="009C6AF5"/>
    <w:rsid w:val="009C6EF9"/>
    <w:rsid w:val="009C72B2"/>
    <w:rsid w:val="009C7A2F"/>
    <w:rsid w:val="009D045B"/>
    <w:rsid w:val="009D0B61"/>
    <w:rsid w:val="009D1515"/>
    <w:rsid w:val="009D3133"/>
    <w:rsid w:val="009D323B"/>
    <w:rsid w:val="009D36D2"/>
    <w:rsid w:val="009D3903"/>
    <w:rsid w:val="009D404B"/>
    <w:rsid w:val="009D4667"/>
    <w:rsid w:val="009D498D"/>
    <w:rsid w:val="009D4DEE"/>
    <w:rsid w:val="009D59D9"/>
    <w:rsid w:val="009D7B81"/>
    <w:rsid w:val="009E0A1F"/>
    <w:rsid w:val="009E26D2"/>
    <w:rsid w:val="009E3DA1"/>
    <w:rsid w:val="009E4573"/>
    <w:rsid w:val="009E49A9"/>
    <w:rsid w:val="009E5750"/>
    <w:rsid w:val="009E6439"/>
    <w:rsid w:val="009E6A54"/>
    <w:rsid w:val="009E6D4F"/>
    <w:rsid w:val="009F0680"/>
    <w:rsid w:val="009F09B6"/>
    <w:rsid w:val="009F0C19"/>
    <w:rsid w:val="009F2627"/>
    <w:rsid w:val="009F28F3"/>
    <w:rsid w:val="009F295C"/>
    <w:rsid w:val="009F3DE3"/>
    <w:rsid w:val="009F7C61"/>
    <w:rsid w:val="00A01D3C"/>
    <w:rsid w:val="00A01EA5"/>
    <w:rsid w:val="00A02808"/>
    <w:rsid w:val="00A04A55"/>
    <w:rsid w:val="00A05910"/>
    <w:rsid w:val="00A05F6F"/>
    <w:rsid w:val="00A07F4F"/>
    <w:rsid w:val="00A11C54"/>
    <w:rsid w:val="00A121F1"/>
    <w:rsid w:val="00A12247"/>
    <w:rsid w:val="00A124A8"/>
    <w:rsid w:val="00A13094"/>
    <w:rsid w:val="00A13D75"/>
    <w:rsid w:val="00A13FDB"/>
    <w:rsid w:val="00A140C4"/>
    <w:rsid w:val="00A14648"/>
    <w:rsid w:val="00A1748F"/>
    <w:rsid w:val="00A1791B"/>
    <w:rsid w:val="00A17C2A"/>
    <w:rsid w:val="00A17EDD"/>
    <w:rsid w:val="00A205FB"/>
    <w:rsid w:val="00A20B4B"/>
    <w:rsid w:val="00A20FB4"/>
    <w:rsid w:val="00A2158E"/>
    <w:rsid w:val="00A21609"/>
    <w:rsid w:val="00A220D6"/>
    <w:rsid w:val="00A2285E"/>
    <w:rsid w:val="00A2298F"/>
    <w:rsid w:val="00A23694"/>
    <w:rsid w:val="00A24404"/>
    <w:rsid w:val="00A24CD1"/>
    <w:rsid w:val="00A24E8F"/>
    <w:rsid w:val="00A24F0B"/>
    <w:rsid w:val="00A24FCE"/>
    <w:rsid w:val="00A26C27"/>
    <w:rsid w:val="00A26F64"/>
    <w:rsid w:val="00A2733F"/>
    <w:rsid w:val="00A2797D"/>
    <w:rsid w:val="00A31582"/>
    <w:rsid w:val="00A3195E"/>
    <w:rsid w:val="00A324D3"/>
    <w:rsid w:val="00A331BD"/>
    <w:rsid w:val="00A34D43"/>
    <w:rsid w:val="00A3517C"/>
    <w:rsid w:val="00A35635"/>
    <w:rsid w:val="00A35CDC"/>
    <w:rsid w:val="00A35FC3"/>
    <w:rsid w:val="00A36625"/>
    <w:rsid w:val="00A37A02"/>
    <w:rsid w:val="00A40400"/>
    <w:rsid w:val="00A4067C"/>
    <w:rsid w:val="00A40BD5"/>
    <w:rsid w:val="00A413A9"/>
    <w:rsid w:val="00A417F2"/>
    <w:rsid w:val="00A41BFB"/>
    <w:rsid w:val="00A41F4E"/>
    <w:rsid w:val="00A43100"/>
    <w:rsid w:val="00A43F73"/>
    <w:rsid w:val="00A45113"/>
    <w:rsid w:val="00A45501"/>
    <w:rsid w:val="00A45C99"/>
    <w:rsid w:val="00A52853"/>
    <w:rsid w:val="00A5496E"/>
    <w:rsid w:val="00A564D3"/>
    <w:rsid w:val="00A57780"/>
    <w:rsid w:val="00A60050"/>
    <w:rsid w:val="00A6029E"/>
    <w:rsid w:val="00A6078A"/>
    <w:rsid w:val="00A60FA4"/>
    <w:rsid w:val="00A610F8"/>
    <w:rsid w:val="00A611A1"/>
    <w:rsid w:val="00A615FF"/>
    <w:rsid w:val="00A616F8"/>
    <w:rsid w:val="00A61ED2"/>
    <w:rsid w:val="00A62FC3"/>
    <w:rsid w:val="00A6385B"/>
    <w:rsid w:val="00A63ECD"/>
    <w:rsid w:val="00A64700"/>
    <w:rsid w:val="00A6597B"/>
    <w:rsid w:val="00A65E0E"/>
    <w:rsid w:val="00A6609F"/>
    <w:rsid w:val="00A66360"/>
    <w:rsid w:val="00A66DBA"/>
    <w:rsid w:val="00A67841"/>
    <w:rsid w:val="00A70C05"/>
    <w:rsid w:val="00A710F5"/>
    <w:rsid w:val="00A724E9"/>
    <w:rsid w:val="00A72B4A"/>
    <w:rsid w:val="00A72E04"/>
    <w:rsid w:val="00A739B1"/>
    <w:rsid w:val="00A74420"/>
    <w:rsid w:val="00A747CA"/>
    <w:rsid w:val="00A77FC4"/>
    <w:rsid w:val="00A8052C"/>
    <w:rsid w:val="00A8097F"/>
    <w:rsid w:val="00A80AC5"/>
    <w:rsid w:val="00A81981"/>
    <w:rsid w:val="00A821B3"/>
    <w:rsid w:val="00A82ABD"/>
    <w:rsid w:val="00A8440E"/>
    <w:rsid w:val="00A847DF"/>
    <w:rsid w:val="00A848CA"/>
    <w:rsid w:val="00A84B0B"/>
    <w:rsid w:val="00A84E3E"/>
    <w:rsid w:val="00A85611"/>
    <w:rsid w:val="00A85DA9"/>
    <w:rsid w:val="00A86390"/>
    <w:rsid w:val="00A86646"/>
    <w:rsid w:val="00A86C7D"/>
    <w:rsid w:val="00A90D59"/>
    <w:rsid w:val="00A915F2"/>
    <w:rsid w:val="00A92DAB"/>
    <w:rsid w:val="00A937A7"/>
    <w:rsid w:val="00A94901"/>
    <w:rsid w:val="00A958CC"/>
    <w:rsid w:val="00A95BF9"/>
    <w:rsid w:val="00A96E7F"/>
    <w:rsid w:val="00AA02DF"/>
    <w:rsid w:val="00AA1C40"/>
    <w:rsid w:val="00AA28DE"/>
    <w:rsid w:val="00AA5168"/>
    <w:rsid w:val="00AA5728"/>
    <w:rsid w:val="00AA5AF0"/>
    <w:rsid w:val="00AA7126"/>
    <w:rsid w:val="00AB0349"/>
    <w:rsid w:val="00AB0EB3"/>
    <w:rsid w:val="00AB0F29"/>
    <w:rsid w:val="00AB1982"/>
    <w:rsid w:val="00AB25E1"/>
    <w:rsid w:val="00AB43C2"/>
    <w:rsid w:val="00AB4571"/>
    <w:rsid w:val="00AB4C01"/>
    <w:rsid w:val="00AB59BA"/>
    <w:rsid w:val="00AB72D5"/>
    <w:rsid w:val="00AC019F"/>
    <w:rsid w:val="00AC0293"/>
    <w:rsid w:val="00AC0517"/>
    <w:rsid w:val="00AC053D"/>
    <w:rsid w:val="00AC10CD"/>
    <w:rsid w:val="00AC26B5"/>
    <w:rsid w:val="00AC2E55"/>
    <w:rsid w:val="00AC39E9"/>
    <w:rsid w:val="00AC5C6A"/>
    <w:rsid w:val="00AC7994"/>
    <w:rsid w:val="00AD1924"/>
    <w:rsid w:val="00AD2CD8"/>
    <w:rsid w:val="00AD335E"/>
    <w:rsid w:val="00AD47E1"/>
    <w:rsid w:val="00AD4C76"/>
    <w:rsid w:val="00AD5CDE"/>
    <w:rsid w:val="00AD68D3"/>
    <w:rsid w:val="00AD6C0D"/>
    <w:rsid w:val="00AE01BB"/>
    <w:rsid w:val="00AE151A"/>
    <w:rsid w:val="00AE1B7E"/>
    <w:rsid w:val="00AE1DF5"/>
    <w:rsid w:val="00AE2369"/>
    <w:rsid w:val="00AE2636"/>
    <w:rsid w:val="00AE2888"/>
    <w:rsid w:val="00AE2B7C"/>
    <w:rsid w:val="00AE4846"/>
    <w:rsid w:val="00AE5E11"/>
    <w:rsid w:val="00AE5EB4"/>
    <w:rsid w:val="00AE64A9"/>
    <w:rsid w:val="00AE6A7B"/>
    <w:rsid w:val="00AE762B"/>
    <w:rsid w:val="00AF0292"/>
    <w:rsid w:val="00AF11F2"/>
    <w:rsid w:val="00AF1567"/>
    <w:rsid w:val="00AF188A"/>
    <w:rsid w:val="00AF2A48"/>
    <w:rsid w:val="00AF2CF4"/>
    <w:rsid w:val="00AF3E77"/>
    <w:rsid w:val="00AF4E39"/>
    <w:rsid w:val="00AF572D"/>
    <w:rsid w:val="00AF7477"/>
    <w:rsid w:val="00B00134"/>
    <w:rsid w:val="00B00299"/>
    <w:rsid w:val="00B005E6"/>
    <w:rsid w:val="00B006EA"/>
    <w:rsid w:val="00B018B5"/>
    <w:rsid w:val="00B029AE"/>
    <w:rsid w:val="00B046D6"/>
    <w:rsid w:val="00B047C8"/>
    <w:rsid w:val="00B04E4F"/>
    <w:rsid w:val="00B054A9"/>
    <w:rsid w:val="00B05BBA"/>
    <w:rsid w:val="00B05E39"/>
    <w:rsid w:val="00B062F9"/>
    <w:rsid w:val="00B10445"/>
    <w:rsid w:val="00B106B7"/>
    <w:rsid w:val="00B12F34"/>
    <w:rsid w:val="00B1410B"/>
    <w:rsid w:val="00B1461D"/>
    <w:rsid w:val="00B163BC"/>
    <w:rsid w:val="00B1783B"/>
    <w:rsid w:val="00B204F6"/>
    <w:rsid w:val="00B23647"/>
    <w:rsid w:val="00B23898"/>
    <w:rsid w:val="00B249DB"/>
    <w:rsid w:val="00B25437"/>
    <w:rsid w:val="00B25E39"/>
    <w:rsid w:val="00B27194"/>
    <w:rsid w:val="00B27343"/>
    <w:rsid w:val="00B27E3E"/>
    <w:rsid w:val="00B3072F"/>
    <w:rsid w:val="00B309D1"/>
    <w:rsid w:val="00B30D96"/>
    <w:rsid w:val="00B325C8"/>
    <w:rsid w:val="00B32A0D"/>
    <w:rsid w:val="00B3411F"/>
    <w:rsid w:val="00B34B8A"/>
    <w:rsid w:val="00B3623F"/>
    <w:rsid w:val="00B3625E"/>
    <w:rsid w:val="00B40E1E"/>
    <w:rsid w:val="00B40F59"/>
    <w:rsid w:val="00B412A3"/>
    <w:rsid w:val="00B42595"/>
    <w:rsid w:val="00B42CBB"/>
    <w:rsid w:val="00B44216"/>
    <w:rsid w:val="00B447F1"/>
    <w:rsid w:val="00B44DA1"/>
    <w:rsid w:val="00B45037"/>
    <w:rsid w:val="00B455F9"/>
    <w:rsid w:val="00B45BDB"/>
    <w:rsid w:val="00B46BDB"/>
    <w:rsid w:val="00B472EE"/>
    <w:rsid w:val="00B479C6"/>
    <w:rsid w:val="00B50599"/>
    <w:rsid w:val="00B5150D"/>
    <w:rsid w:val="00B5184B"/>
    <w:rsid w:val="00B519FE"/>
    <w:rsid w:val="00B51F61"/>
    <w:rsid w:val="00B522A5"/>
    <w:rsid w:val="00B52389"/>
    <w:rsid w:val="00B52EDA"/>
    <w:rsid w:val="00B536C1"/>
    <w:rsid w:val="00B53B1B"/>
    <w:rsid w:val="00B53EFE"/>
    <w:rsid w:val="00B550C2"/>
    <w:rsid w:val="00B55683"/>
    <w:rsid w:val="00B5593F"/>
    <w:rsid w:val="00B55BED"/>
    <w:rsid w:val="00B56565"/>
    <w:rsid w:val="00B565D4"/>
    <w:rsid w:val="00B57AF1"/>
    <w:rsid w:val="00B60559"/>
    <w:rsid w:val="00B60830"/>
    <w:rsid w:val="00B60F36"/>
    <w:rsid w:val="00B61482"/>
    <w:rsid w:val="00B62679"/>
    <w:rsid w:val="00B63417"/>
    <w:rsid w:val="00B63C5E"/>
    <w:rsid w:val="00B63D2A"/>
    <w:rsid w:val="00B667A5"/>
    <w:rsid w:val="00B668D3"/>
    <w:rsid w:val="00B672BA"/>
    <w:rsid w:val="00B708B4"/>
    <w:rsid w:val="00B717F0"/>
    <w:rsid w:val="00B72013"/>
    <w:rsid w:val="00B72100"/>
    <w:rsid w:val="00B727DE"/>
    <w:rsid w:val="00B73C99"/>
    <w:rsid w:val="00B73DA5"/>
    <w:rsid w:val="00B74880"/>
    <w:rsid w:val="00B751C5"/>
    <w:rsid w:val="00B77C12"/>
    <w:rsid w:val="00B77D5A"/>
    <w:rsid w:val="00B77E47"/>
    <w:rsid w:val="00B81139"/>
    <w:rsid w:val="00B81186"/>
    <w:rsid w:val="00B820F5"/>
    <w:rsid w:val="00B830AC"/>
    <w:rsid w:val="00B84124"/>
    <w:rsid w:val="00B8412B"/>
    <w:rsid w:val="00B85AE4"/>
    <w:rsid w:val="00B85AEC"/>
    <w:rsid w:val="00B85FA3"/>
    <w:rsid w:val="00B86FFE"/>
    <w:rsid w:val="00B87C44"/>
    <w:rsid w:val="00B87CD3"/>
    <w:rsid w:val="00B90CCC"/>
    <w:rsid w:val="00B9138A"/>
    <w:rsid w:val="00B91C23"/>
    <w:rsid w:val="00B92A60"/>
    <w:rsid w:val="00B94076"/>
    <w:rsid w:val="00B94395"/>
    <w:rsid w:val="00B94E2F"/>
    <w:rsid w:val="00B95145"/>
    <w:rsid w:val="00B9666D"/>
    <w:rsid w:val="00BA01A6"/>
    <w:rsid w:val="00BA3687"/>
    <w:rsid w:val="00BA3FC5"/>
    <w:rsid w:val="00BA611F"/>
    <w:rsid w:val="00BA6656"/>
    <w:rsid w:val="00BB01BB"/>
    <w:rsid w:val="00BB0E85"/>
    <w:rsid w:val="00BB0FA5"/>
    <w:rsid w:val="00BB1781"/>
    <w:rsid w:val="00BB1D93"/>
    <w:rsid w:val="00BB2133"/>
    <w:rsid w:val="00BB2F2E"/>
    <w:rsid w:val="00BB410E"/>
    <w:rsid w:val="00BB424C"/>
    <w:rsid w:val="00BB43D1"/>
    <w:rsid w:val="00BB62AE"/>
    <w:rsid w:val="00BB6458"/>
    <w:rsid w:val="00BB69E6"/>
    <w:rsid w:val="00BB6FE1"/>
    <w:rsid w:val="00BB75B8"/>
    <w:rsid w:val="00BC069A"/>
    <w:rsid w:val="00BC16E4"/>
    <w:rsid w:val="00BC1948"/>
    <w:rsid w:val="00BC1BA1"/>
    <w:rsid w:val="00BC2999"/>
    <w:rsid w:val="00BC2A4A"/>
    <w:rsid w:val="00BC3453"/>
    <w:rsid w:val="00BC3840"/>
    <w:rsid w:val="00BC47D9"/>
    <w:rsid w:val="00BC4B69"/>
    <w:rsid w:val="00BC6496"/>
    <w:rsid w:val="00BC7060"/>
    <w:rsid w:val="00BC734B"/>
    <w:rsid w:val="00BD024E"/>
    <w:rsid w:val="00BD0977"/>
    <w:rsid w:val="00BD110B"/>
    <w:rsid w:val="00BD229A"/>
    <w:rsid w:val="00BD2E24"/>
    <w:rsid w:val="00BD3003"/>
    <w:rsid w:val="00BD333E"/>
    <w:rsid w:val="00BD5B09"/>
    <w:rsid w:val="00BD5D0E"/>
    <w:rsid w:val="00BD6AA0"/>
    <w:rsid w:val="00BD796D"/>
    <w:rsid w:val="00BE1708"/>
    <w:rsid w:val="00BE187E"/>
    <w:rsid w:val="00BE1A36"/>
    <w:rsid w:val="00BE1CCE"/>
    <w:rsid w:val="00BE230C"/>
    <w:rsid w:val="00BE33C8"/>
    <w:rsid w:val="00BE39CA"/>
    <w:rsid w:val="00BE3A20"/>
    <w:rsid w:val="00BE4B93"/>
    <w:rsid w:val="00BE4D6C"/>
    <w:rsid w:val="00BE51C5"/>
    <w:rsid w:val="00BE69CF"/>
    <w:rsid w:val="00BE71B7"/>
    <w:rsid w:val="00BE7410"/>
    <w:rsid w:val="00BE75FD"/>
    <w:rsid w:val="00BF1DC2"/>
    <w:rsid w:val="00BF1EF4"/>
    <w:rsid w:val="00BF2FC9"/>
    <w:rsid w:val="00BF3E8E"/>
    <w:rsid w:val="00BF3EBC"/>
    <w:rsid w:val="00BF4697"/>
    <w:rsid w:val="00BF4E17"/>
    <w:rsid w:val="00BF626E"/>
    <w:rsid w:val="00BF7152"/>
    <w:rsid w:val="00BF7726"/>
    <w:rsid w:val="00BF7D9B"/>
    <w:rsid w:val="00BF7EEB"/>
    <w:rsid w:val="00C00DEF"/>
    <w:rsid w:val="00C015B5"/>
    <w:rsid w:val="00C02E96"/>
    <w:rsid w:val="00C034AF"/>
    <w:rsid w:val="00C03D76"/>
    <w:rsid w:val="00C0535F"/>
    <w:rsid w:val="00C05F78"/>
    <w:rsid w:val="00C0675D"/>
    <w:rsid w:val="00C0757B"/>
    <w:rsid w:val="00C10804"/>
    <w:rsid w:val="00C10DB6"/>
    <w:rsid w:val="00C12B27"/>
    <w:rsid w:val="00C1371D"/>
    <w:rsid w:val="00C17336"/>
    <w:rsid w:val="00C2201B"/>
    <w:rsid w:val="00C2273C"/>
    <w:rsid w:val="00C23A95"/>
    <w:rsid w:val="00C23EE2"/>
    <w:rsid w:val="00C25127"/>
    <w:rsid w:val="00C2680D"/>
    <w:rsid w:val="00C26B0E"/>
    <w:rsid w:val="00C26F22"/>
    <w:rsid w:val="00C26F51"/>
    <w:rsid w:val="00C271A4"/>
    <w:rsid w:val="00C30834"/>
    <w:rsid w:val="00C311A2"/>
    <w:rsid w:val="00C318C4"/>
    <w:rsid w:val="00C31F7B"/>
    <w:rsid w:val="00C322C7"/>
    <w:rsid w:val="00C322FA"/>
    <w:rsid w:val="00C323C1"/>
    <w:rsid w:val="00C35871"/>
    <w:rsid w:val="00C358D3"/>
    <w:rsid w:val="00C362FE"/>
    <w:rsid w:val="00C36FE6"/>
    <w:rsid w:val="00C37588"/>
    <w:rsid w:val="00C37B2E"/>
    <w:rsid w:val="00C37F4C"/>
    <w:rsid w:val="00C4041A"/>
    <w:rsid w:val="00C406CA"/>
    <w:rsid w:val="00C408AF"/>
    <w:rsid w:val="00C414B7"/>
    <w:rsid w:val="00C41A0C"/>
    <w:rsid w:val="00C41FE5"/>
    <w:rsid w:val="00C43800"/>
    <w:rsid w:val="00C44186"/>
    <w:rsid w:val="00C4542F"/>
    <w:rsid w:val="00C45488"/>
    <w:rsid w:val="00C47F2E"/>
    <w:rsid w:val="00C53271"/>
    <w:rsid w:val="00C53A00"/>
    <w:rsid w:val="00C54BC3"/>
    <w:rsid w:val="00C54BFA"/>
    <w:rsid w:val="00C55B94"/>
    <w:rsid w:val="00C562D4"/>
    <w:rsid w:val="00C56D88"/>
    <w:rsid w:val="00C57A9A"/>
    <w:rsid w:val="00C60F96"/>
    <w:rsid w:val="00C62730"/>
    <w:rsid w:val="00C6327E"/>
    <w:rsid w:val="00C647F1"/>
    <w:rsid w:val="00C64B84"/>
    <w:rsid w:val="00C64C42"/>
    <w:rsid w:val="00C653D3"/>
    <w:rsid w:val="00C6635C"/>
    <w:rsid w:val="00C703CE"/>
    <w:rsid w:val="00C711D6"/>
    <w:rsid w:val="00C71DA2"/>
    <w:rsid w:val="00C71DB7"/>
    <w:rsid w:val="00C72109"/>
    <w:rsid w:val="00C721FF"/>
    <w:rsid w:val="00C72F7C"/>
    <w:rsid w:val="00C73E27"/>
    <w:rsid w:val="00C7423D"/>
    <w:rsid w:val="00C74303"/>
    <w:rsid w:val="00C74687"/>
    <w:rsid w:val="00C754A7"/>
    <w:rsid w:val="00C75A4B"/>
    <w:rsid w:val="00C7642A"/>
    <w:rsid w:val="00C7672F"/>
    <w:rsid w:val="00C77126"/>
    <w:rsid w:val="00C7741C"/>
    <w:rsid w:val="00C77A49"/>
    <w:rsid w:val="00C77B5E"/>
    <w:rsid w:val="00C77E28"/>
    <w:rsid w:val="00C80F4A"/>
    <w:rsid w:val="00C82672"/>
    <w:rsid w:val="00C82F8A"/>
    <w:rsid w:val="00C87BAD"/>
    <w:rsid w:val="00C938E6"/>
    <w:rsid w:val="00C93C0B"/>
    <w:rsid w:val="00C94B3C"/>
    <w:rsid w:val="00CA03C6"/>
    <w:rsid w:val="00CA0495"/>
    <w:rsid w:val="00CA0CEC"/>
    <w:rsid w:val="00CA2D20"/>
    <w:rsid w:val="00CA4E66"/>
    <w:rsid w:val="00CA5E3D"/>
    <w:rsid w:val="00CA6181"/>
    <w:rsid w:val="00CB0364"/>
    <w:rsid w:val="00CB20D5"/>
    <w:rsid w:val="00CB4C89"/>
    <w:rsid w:val="00CB575C"/>
    <w:rsid w:val="00CB722D"/>
    <w:rsid w:val="00CB7366"/>
    <w:rsid w:val="00CC0BDB"/>
    <w:rsid w:val="00CC18A7"/>
    <w:rsid w:val="00CC2E67"/>
    <w:rsid w:val="00CC45DD"/>
    <w:rsid w:val="00CC5EA0"/>
    <w:rsid w:val="00CC7960"/>
    <w:rsid w:val="00CD1404"/>
    <w:rsid w:val="00CD240D"/>
    <w:rsid w:val="00CD30EC"/>
    <w:rsid w:val="00CD3F59"/>
    <w:rsid w:val="00CD4447"/>
    <w:rsid w:val="00CD567E"/>
    <w:rsid w:val="00CD77FA"/>
    <w:rsid w:val="00CD7BAB"/>
    <w:rsid w:val="00CE0208"/>
    <w:rsid w:val="00CE062C"/>
    <w:rsid w:val="00CE0F53"/>
    <w:rsid w:val="00CE1CC7"/>
    <w:rsid w:val="00CE3A72"/>
    <w:rsid w:val="00CE3DEF"/>
    <w:rsid w:val="00CE42B1"/>
    <w:rsid w:val="00CE4863"/>
    <w:rsid w:val="00CE540A"/>
    <w:rsid w:val="00CE5A0F"/>
    <w:rsid w:val="00CE6048"/>
    <w:rsid w:val="00CE6633"/>
    <w:rsid w:val="00CE7827"/>
    <w:rsid w:val="00CF0081"/>
    <w:rsid w:val="00CF05DA"/>
    <w:rsid w:val="00CF0E3A"/>
    <w:rsid w:val="00CF5224"/>
    <w:rsid w:val="00CF53D4"/>
    <w:rsid w:val="00D01974"/>
    <w:rsid w:val="00D02783"/>
    <w:rsid w:val="00D02C26"/>
    <w:rsid w:val="00D02C28"/>
    <w:rsid w:val="00D032B5"/>
    <w:rsid w:val="00D046DC"/>
    <w:rsid w:val="00D0583D"/>
    <w:rsid w:val="00D05BF0"/>
    <w:rsid w:val="00D061DF"/>
    <w:rsid w:val="00D069B8"/>
    <w:rsid w:val="00D075D3"/>
    <w:rsid w:val="00D07722"/>
    <w:rsid w:val="00D07DF2"/>
    <w:rsid w:val="00D100CC"/>
    <w:rsid w:val="00D1116F"/>
    <w:rsid w:val="00D14021"/>
    <w:rsid w:val="00D14B35"/>
    <w:rsid w:val="00D1502C"/>
    <w:rsid w:val="00D15DB2"/>
    <w:rsid w:val="00D16369"/>
    <w:rsid w:val="00D16F95"/>
    <w:rsid w:val="00D17CB5"/>
    <w:rsid w:val="00D20A3B"/>
    <w:rsid w:val="00D215AB"/>
    <w:rsid w:val="00D21AA7"/>
    <w:rsid w:val="00D21D6F"/>
    <w:rsid w:val="00D224FE"/>
    <w:rsid w:val="00D22730"/>
    <w:rsid w:val="00D22927"/>
    <w:rsid w:val="00D231B2"/>
    <w:rsid w:val="00D2377C"/>
    <w:rsid w:val="00D24066"/>
    <w:rsid w:val="00D24D47"/>
    <w:rsid w:val="00D25303"/>
    <w:rsid w:val="00D25544"/>
    <w:rsid w:val="00D258FE"/>
    <w:rsid w:val="00D2620B"/>
    <w:rsid w:val="00D265DB"/>
    <w:rsid w:val="00D27CBF"/>
    <w:rsid w:val="00D30F47"/>
    <w:rsid w:val="00D31215"/>
    <w:rsid w:val="00D3140B"/>
    <w:rsid w:val="00D31620"/>
    <w:rsid w:val="00D31A58"/>
    <w:rsid w:val="00D31F6E"/>
    <w:rsid w:val="00D32494"/>
    <w:rsid w:val="00D32F14"/>
    <w:rsid w:val="00D3348D"/>
    <w:rsid w:val="00D3394F"/>
    <w:rsid w:val="00D34075"/>
    <w:rsid w:val="00D34605"/>
    <w:rsid w:val="00D35013"/>
    <w:rsid w:val="00D3555E"/>
    <w:rsid w:val="00D36899"/>
    <w:rsid w:val="00D37D6E"/>
    <w:rsid w:val="00D41367"/>
    <w:rsid w:val="00D41A57"/>
    <w:rsid w:val="00D41AD7"/>
    <w:rsid w:val="00D43422"/>
    <w:rsid w:val="00D4378C"/>
    <w:rsid w:val="00D445DD"/>
    <w:rsid w:val="00D44AEA"/>
    <w:rsid w:val="00D454CB"/>
    <w:rsid w:val="00D46646"/>
    <w:rsid w:val="00D46DBA"/>
    <w:rsid w:val="00D47B83"/>
    <w:rsid w:val="00D505F9"/>
    <w:rsid w:val="00D50967"/>
    <w:rsid w:val="00D50D41"/>
    <w:rsid w:val="00D51292"/>
    <w:rsid w:val="00D51381"/>
    <w:rsid w:val="00D5146D"/>
    <w:rsid w:val="00D52EA5"/>
    <w:rsid w:val="00D52F58"/>
    <w:rsid w:val="00D52F9F"/>
    <w:rsid w:val="00D53E4A"/>
    <w:rsid w:val="00D53FF3"/>
    <w:rsid w:val="00D54C99"/>
    <w:rsid w:val="00D60481"/>
    <w:rsid w:val="00D60F30"/>
    <w:rsid w:val="00D61521"/>
    <w:rsid w:val="00D616B4"/>
    <w:rsid w:val="00D61DE8"/>
    <w:rsid w:val="00D62AAD"/>
    <w:rsid w:val="00D63631"/>
    <w:rsid w:val="00D63772"/>
    <w:rsid w:val="00D64453"/>
    <w:rsid w:val="00D649CE"/>
    <w:rsid w:val="00D65338"/>
    <w:rsid w:val="00D65E34"/>
    <w:rsid w:val="00D664F7"/>
    <w:rsid w:val="00D6707C"/>
    <w:rsid w:val="00D70538"/>
    <w:rsid w:val="00D70806"/>
    <w:rsid w:val="00D709D8"/>
    <w:rsid w:val="00D717A0"/>
    <w:rsid w:val="00D74201"/>
    <w:rsid w:val="00D745F2"/>
    <w:rsid w:val="00D74942"/>
    <w:rsid w:val="00D75A1F"/>
    <w:rsid w:val="00D7690E"/>
    <w:rsid w:val="00D776E8"/>
    <w:rsid w:val="00D77B0F"/>
    <w:rsid w:val="00D77C0B"/>
    <w:rsid w:val="00D80BBC"/>
    <w:rsid w:val="00D81206"/>
    <w:rsid w:val="00D81C50"/>
    <w:rsid w:val="00D83235"/>
    <w:rsid w:val="00D84CE5"/>
    <w:rsid w:val="00D85FF1"/>
    <w:rsid w:val="00D875A8"/>
    <w:rsid w:val="00D90483"/>
    <w:rsid w:val="00D90537"/>
    <w:rsid w:val="00D91895"/>
    <w:rsid w:val="00D919DE"/>
    <w:rsid w:val="00D92B8F"/>
    <w:rsid w:val="00D9344D"/>
    <w:rsid w:val="00D9348D"/>
    <w:rsid w:val="00D93F49"/>
    <w:rsid w:val="00D94265"/>
    <w:rsid w:val="00D94793"/>
    <w:rsid w:val="00D94A52"/>
    <w:rsid w:val="00D954C8"/>
    <w:rsid w:val="00D96E64"/>
    <w:rsid w:val="00D97371"/>
    <w:rsid w:val="00DA0A46"/>
    <w:rsid w:val="00DA16AC"/>
    <w:rsid w:val="00DA2393"/>
    <w:rsid w:val="00DA258F"/>
    <w:rsid w:val="00DA25DC"/>
    <w:rsid w:val="00DA3BB5"/>
    <w:rsid w:val="00DA5681"/>
    <w:rsid w:val="00DA5913"/>
    <w:rsid w:val="00DA5C59"/>
    <w:rsid w:val="00DA6785"/>
    <w:rsid w:val="00DA77A7"/>
    <w:rsid w:val="00DA7C6D"/>
    <w:rsid w:val="00DB034D"/>
    <w:rsid w:val="00DB1883"/>
    <w:rsid w:val="00DB2D5B"/>
    <w:rsid w:val="00DB3723"/>
    <w:rsid w:val="00DB4AA3"/>
    <w:rsid w:val="00DB4F7F"/>
    <w:rsid w:val="00DB5699"/>
    <w:rsid w:val="00DB6AF2"/>
    <w:rsid w:val="00DB70C6"/>
    <w:rsid w:val="00DC1877"/>
    <w:rsid w:val="00DC19EE"/>
    <w:rsid w:val="00DC1F62"/>
    <w:rsid w:val="00DC274E"/>
    <w:rsid w:val="00DC3296"/>
    <w:rsid w:val="00DC42A0"/>
    <w:rsid w:val="00DC482A"/>
    <w:rsid w:val="00DC4C08"/>
    <w:rsid w:val="00DC4F23"/>
    <w:rsid w:val="00DC52DA"/>
    <w:rsid w:val="00DC595C"/>
    <w:rsid w:val="00DC6661"/>
    <w:rsid w:val="00DC7896"/>
    <w:rsid w:val="00DD053F"/>
    <w:rsid w:val="00DD2676"/>
    <w:rsid w:val="00DD286A"/>
    <w:rsid w:val="00DD2CEB"/>
    <w:rsid w:val="00DD370E"/>
    <w:rsid w:val="00DD432E"/>
    <w:rsid w:val="00DD694D"/>
    <w:rsid w:val="00DD6F7A"/>
    <w:rsid w:val="00DD7F4E"/>
    <w:rsid w:val="00DE0487"/>
    <w:rsid w:val="00DE05A8"/>
    <w:rsid w:val="00DE05BC"/>
    <w:rsid w:val="00DE09FE"/>
    <w:rsid w:val="00DE38F2"/>
    <w:rsid w:val="00DE4E2B"/>
    <w:rsid w:val="00DE6DAB"/>
    <w:rsid w:val="00DE791F"/>
    <w:rsid w:val="00DF09BE"/>
    <w:rsid w:val="00DF1909"/>
    <w:rsid w:val="00DF196D"/>
    <w:rsid w:val="00DF1F12"/>
    <w:rsid w:val="00DF3E60"/>
    <w:rsid w:val="00DF3E7E"/>
    <w:rsid w:val="00DF40CE"/>
    <w:rsid w:val="00DF4C9F"/>
    <w:rsid w:val="00DF548A"/>
    <w:rsid w:val="00DF570F"/>
    <w:rsid w:val="00DF60A0"/>
    <w:rsid w:val="00DF6559"/>
    <w:rsid w:val="00DF6A6F"/>
    <w:rsid w:val="00DF6DBB"/>
    <w:rsid w:val="00DF6DD8"/>
    <w:rsid w:val="00E00B9F"/>
    <w:rsid w:val="00E03F3C"/>
    <w:rsid w:val="00E05282"/>
    <w:rsid w:val="00E0535C"/>
    <w:rsid w:val="00E061C2"/>
    <w:rsid w:val="00E066B8"/>
    <w:rsid w:val="00E069F3"/>
    <w:rsid w:val="00E06BEA"/>
    <w:rsid w:val="00E111DE"/>
    <w:rsid w:val="00E1124B"/>
    <w:rsid w:val="00E11913"/>
    <w:rsid w:val="00E12049"/>
    <w:rsid w:val="00E1424A"/>
    <w:rsid w:val="00E15ACA"/>
    <w:rsid w:val="00E15CA6"/>
    <w:rsid w:val="00E222D3"/>
    <w:rsid w:val="00E2240E"/>
    <w:rsid w:val="00E22ED1"/>
    <w:rsid w:val="00E24B78"/>
    <w:rsid w:val="00E2611B"/>
    <w:rsid w:val="00E306E1"/>
    <w:rsid w:val="00E30CC6"/>
    <w:rsid w:val="00E30E97"/>
    <w:rsid w:val="00E32A65"/>
    <w:rsid w:val="00E33338"/>
    <w:rsid w:val="00E345EA"/>
    <w:rsid w:val="00E403E3"/>
    <w:rsid w:val="00E40CD3"/>
    <w:rsid w:val="00E40F3D"/>
    <w:rsid w:val="00E4249E"/>
    <w:rsid w:val="00E42729"/>
    <w:rsid w:val="00E431A4"/>
    <w:rsid w:val="00E43DDB"/>
    <w:rsid w:val="00E442CA"/>
    <w:rsid w:val="00E45550"/>
    <w:rsid w:val="00E47434"/>
    <w:rsid w:val="00E50E94"/>
    <w:rsid w:val="00E524FD"/>
    <w:rsid w:val="00E529C6"/>
    <w:rsid w:val="00E53557"/>
    <w:rsid w:val="00E53DB8"/>
    <w:rsid w:val="00E53E85"/>
    <w:rsid w:val="00E57A67"/>
    <w:rsid w:val="00E57F02"/>
    <w:rsid w:val="00E601E4"/>
    <w:rsid w:val="00E6033F"/>
    <w:rsid w:val="00E6148B"/>
    <w:rsid w:val="00E6174C"/>
    <w:rsid w:val="00E6450D"/>
    <w:rsid w:val="00E64AFF"/>
    <w:rsid w:val="00E66217"/>
    <w:rsid w:val="00E66339"/>
    <w:rsid w:val="00E66360"/>
    <w:rsid w:val="00E66C2A"/>
    <w:rsid w:val="00E66FA0"/>
    <w:rsid w:val="00E703CD"/>
    <w:rsid w:val="00E70432"/>
    <w:rsid w:val="00E70974"/>
    <w:rsid w:val="00E7151F"/>
    <w:rsid w:val="00E72C98"/>
    <w:rsid w:val="00E72FA7"/>
    <w:rsid w:val="00E733AF"/>
    <w:rsid w:val="00E7398B"/>
    <w:rsid w:val="00E73CC6"/>
    <w:rsid w:val="00E73DDF"/>
    <w:rsid w:val="00E74294"/>
    <w:rsid w:val="00E74A71"/>
    <w:rsid w:val="00E75061"/>
    <w:rsid w:val="00E7560D"/>
    <w:rsid w:val="00E75801"/>
    <w:rsid w:val="00E7650F"/>
    <w:rsid w:val="00E808B6"/>
    <w:rsid w:val="00E80A12"/>
    <w:rsid w:val="00E81011"/>
    <w:rsid w:val="00E811B0"/>
    <w:rsid w:val="00E81F37"/>
    <w:rsid w:val="00E82031"/>
    <w:rsid w:val="00E82317"/>
    <w:rsid w:val="00E8268A"/>
    <w:rsid w:val="00E829DC"/>
    <w:rsid w:val="00E82E9D"/>
    <w:rsid w:val="00E83731"/>
    <w:rsid w:val="00E838F2"/>
    <w:rsid w:val="00E843B8"/>
    <w:rsid w:val="00E845B2"/>
    <w:rsid w:val="00E852E2"/>
    <w:rsid w:val="00E85A05"/>
    <w:rsid w:val="00E86DB1"/>
    <w:rsid w:val="00E87623"/>
    <w:rsid w:val="00E87C99"/>
    <w:rsid w:val="00E87F92"/>
    <w:rsid w:val="00E95F95"/>
    <w:rsid w:val="00E962C9"/>
    <w:rsid w:val="00E96D29"/>
    <w:rsid w:val="00E97D94"/>
    <w:rsid w:val="00EA038F"/>
    <w:rsid w:val="00EA03CF"/>
    <w:rsid w:val="00EA1DE5"/>
    <w:rsid w:val="00EA21E6"/>
    <w:rsid w:val="00EA30BB"/>
    <w:rsid w:val="00EA52CC"/>
    <w:rsid w:val="00EA5D60"/>
    <w:rsid w:val="00EA6559"/>
    <w:rsid w:val="00EA68A3"/>
    <w:rsid w:val="00EA77F9"/>
    <w:rsid w:val="00EB0A61"/>
    <w:rsid w:val="00EB1EAD"/>
    <w:rsid w:val="00EB26ED"/>
    <w:rsid w:val="00EB3D61"/>
    <w:rsid w:val="00EB3ED9"/>
    <w:rsid w:val="00EB40CF"/>
    <w:rsid w:val="00EB51E5"/>
    <w:rsid w:val="00EB5D50"/>
    <w:rsid w:val="00EB6448"/>
    <w:rsid w:val="00EB6730"/>
    <w:rsid w:val="00EB6968"/>
    <w:rsid w:val="00EB7075"/>
    <w:rsid w:val="00EB7770"/>
    <w:rsid w:val="00EC011F"/>
    <w:rsid w:val="00EC0E5A"/>
    <w:rsid w:val="00EC233B"/>
    <w:rsid w:val="00EC3494"/>
    <w:rsid w:val="00EC39E1"/>
    <w:rsid w:val="00EC3A05"/>
    <w:rsid w:val="00EC3BEA"/>
    <w:rsid w:val="00EC4371"/>
    <w:rsid w:val="00EC4DA0"/>
    <w:rsid w:val="00EC571A"/>
    <w:rsid w:val="00EC76EF"/>
    <w:rsid w:val="00ED0C98"/>
    <w:rsid w:val="00ED122A"/>
    <w:rsid w:val="00ED1B73"/>
    <w:rsid w:val="00ED3612"/>
    <w:rsid w:val="00ED361E"/>
    <w:rsid w:val="00ED439B"/>
    <w:rsid w:val="00ED4679"/>
    <w:rsid w:val="00ED6702"/>
    <w:rsid w:val="00EE01C5"/>
    <w:rsid w:val="00EE0322"/>
    <w:rsid w:val="00EE03BB"/>
    <w:rsid w:val="00EE03EB"/>
    <w:rsid w:val="00EE06E5"/>
    <w:rsid w:val="00EE2F83"/>
    <w:rsid w:val="00EE3A53"/>
    <w:rsid w:val="00EE45DE"/>
    <w:rsid w:val="00EE5B2C"/>
    <w:rsid w:val="00EE5E46"/>
    <w:rsid w:val="00EE5F32"/>
    <w:rsid w:val="00EE67DD"/>
    <w:rsid w:val="00EF2529"/>
    <w:rsid w:val="00EF3627"/>
    <w:rsid w:val="00EF39A9"/>
    <w:rsid w:val="00EF3F61"/>
    <w:rsid w:val="00EF56CA"/>
    <w:rsid w:val="00EF71FA"/>
    <w:rsid w:val="00EF744F"/>
    <w:rsid w:val="00F036B6"/>
    <w:rsid w:val="00F042BA"/>
    <w:rsid w:val="00F0504A"/>
    <w:rsid w:val="00F05FB6"/>
    <w:rsid w:val="00F069C2"/>
    <w:rsid w:val="00F107C4"/>
    <w:rsid w:val="00F1087D"/>
    <w:rsid w:val="00F10B79"/>
    <w:rsid w:val="00F11C82"/>
    <w:rsid w:val="00F12070"/>
    <w:rsid w:val="00F132D1"/>
    <w:rsid w:val="00F1371E"/>
    <w:rsid w:val="00F13C04"/>
    <w:rsid w:val="00F13E54"/>
    <w:rsid w:val="00F140AF"/>
    <w:rsid w:val="00F148D8"/>
    <w:rsid w:val="00F14CF2"/>
    <w:rsid w:val="00F14E25"/>
    <w:rsid w:val="00F156F0"/>
    <w:rsid w:val="00F1625B"/>
    <w:rsid w:val="00F202A5"/>
    <w:rsid w:val="00F2064C"/>
    <w:rsid w:val="00F208E9"/>
    <w:rsid w:val="00F2095D"/>
    <w:rsid w:val="00F21141"/>
    <w:rsid w:val="00F213B7"/>
    <w:rsid w:val="00F22031"/>
    <w:rsid w:val="00F2266A"/>
    <w:rsid w:val="00F23C68"/>
    <w:rsid w:val="00F24989"/>
    <w:rsid w:val="00F25462"/>
    <w:rsid w:val="00F2566E"/>
    <w:rsid w:val="00F311E6"/>
    <w:rsid w:val="00F31BB9"/>
    <w:rsid w:val="00F3207D"/>
    <w:rsid w:val="00F322CD"/>
    <w:rsid w:val="00F32629"/>
    <w:rsid w:val="00F32AF8"/>
    <w:rsid w:val="00F32B3D"/>
    <w:rsid w:val="00F32D51"/>
    <w:rsid w:val="00F3422D"/>
    <w:rsid w:val="00F34D93"/>
    <w:rsid w:val="00F3509B"/>
    <w:rsid w:val="00F365CE"/>
    <w:rsid w:val="00F37F40"/>
    <w:rsid w:val="00F405F4"/>
    <w:rsid w:val="00F409BD"/>
    <w:rsid w:val="00F40B34"/>
    <w:rsid w:val="00F41ED5"/>
    <w:rsid w:val="00F4260F"/>
    <w:rsid w:val="00F43283"/>
    <w:rsid w:val="00F44D18"/>
    <w:rsid w:val="00F46008"/>
    <w:rsid w:val="00F47213"/>
    <w:rsid w:val="00F47893"/>
    <w:rsid w:val="00F47D3E"/>
    <w:rsid w:val="00F5102F"/>
    <w:rsid w:val="00F51CE7"/>
    <w:rsid w:val="00F524E1"/>
    <w:rsid w:val="00F52621"/>
    <w:rsid w:val="00F53158"/>
    <w:rsid w:val="00F53F65"/>
    <w:rsid w:val="00F548C7"/>
    <w:rsid w:val="00F55333"/>
    <w:rsid w:val="00F56686"/>
    <w:rsid w:val="00F56742"/>
    <w:rsid w:val="00F567DB"/>
    <w:rsid w:val="00F6183E"/>
    <w:rsid w:val="00F61CB6"/>
    <w:rsid w:val="00F62284"/>
    <w:rsid w:val="00F62BD7"/>
    <w:rsid w:val="00F63AE1"/>
    <w:rsid w:val="00F64580"/>
    <w:rsid w:val="00F6470F"/>
    <w:rsid w:val="00F64B6D"/>
    <w:rsid w:val="00F64DF4"/>
    <w:rsid w:val="00F650AF"/>
    <w:rsid w:val="00F656B2"/>
    <w:rsid w:val="00F672BD"/>
    <w:rsid w:val="00F677B3"/>
    <w:rsid w:val="00F67A4B"/>
    <w:rsid w:val="00F702C6"/>
    <w:rsid w:val="00F709EE"/>
    <w:rsid w:val="00F71536"/>
    <w:rsid w:val="00F71EC9"/>
    <w:rsid w:val="00F71FD0"/>
    <w:rsid w:val="00F72EC0"/>
    <w:rsid w:val="00F731CA"/>
    <w:rsid w:val="00F7410E"/>
    <w:rsid w:val="00F756BF"/>
    <w:rsid w:val="00F7646E"/>
    <w:rsid w:val="00F76BA8"/>
    <w:rsid w:val="00F77CDC"/>
    <w:rsid w:val="00F8039C"/>
    <w:rsid w:val="00F80C41"/>
    <w:rsid w:val="00F812E8"/>
    <w:rsid w:val="00F81713"/>
    <w:rsid w:val="00F8304F"/>
    <w:rsid w:val="00F83723"/>
    <w:rsid w:val="00F83B6B"/>
    <w:rsid w:val="00F842DA"/>
    <w:rsid w:val="00F84876"/>
    <w:rsid w:val="00F84D08"/>
    <w:rsid w:val="00F8583D"/>
    <w:rsid w:val="00F85A8A"/>
    <w:rsid w:val="00F86072"/>
    <w:rsid w:val="00F860CB"/>
    <w:rsid w:val="00F867F6"/>
    <w:rsid w:val="00F86A51"/>
    <w:rsid w:val="00F86F4D"/>
    <w:rsid w:val="00F87174"/>
    <w:rsid w:val="00F8762F"/>
    <w:rsid w:val="00F87F7D"/>
    <w:rsid w:val="00F9006B"/>
    <w:rsid w:val="00F90936"/>
    <w:rsid w:val="00F90D6B"/>
    <w:rsid w:val="00F91E1E"/>
    <w:rsid w:val="00F92031"/>
    <w:rsid w:val="00F94339"/>
    <w:rsid w:val="00F957D9"/>
    <w:rsid w:val="00F966C5"/>
    <w:rsid w:val="00F9752E"/>
    <w:rsid w:val="00F97B94"/>
    <w:rsid w:val="00FA01AF"/>
    <w:rsid w:val="00FA093B"/>
    <w:rsid w:val="00FA16F1"/>
    <w:rsid w:val="00FA3E07"/>
    <w:rsid w:val="00FA54AD"/>
    <w:rsid w:val="00FA78EA"/>
    <w:rsid w:val="00FB0863"/>
    <w:rsid w:val="00FB1809"/>
    <w:rsid w:val="00FB2044"/>
    <w:rsid w:val="00FB220B"/>
    <w:rsid w:val="00FB29E5"/>
    <w:rsid w:val="00FB357D"/>
    <w:rsid w:val="00FB419A"/>
    <w:rsid w:val="00FB460C"/>
    <w:rsid w:val="00FB4AC5"/>
    <w:rsid w:val="00FB4F2A"/>
    <w:rsid w:val="00FB5163"/>
    <w:rsid w:val="00FB57A6"/>
    <w:rsid w:val="00FB5F9B"/>
    <w:rsid w:val="00FB6DC3"/>
    <w:rsid w:val="00FC21C4"/>
    <w:rsid w:val="00FC2266"/>
    <w:rsid w:val="00FC2BED"/>
    <w:rsid w:val="00FC3AEC"/>
    <w:rsid w:val="00FC4B96"/>
    <w:rsid w:val="00FC4FF1"/>
    <w:rsid w:val="00FC615A"/>
    <w:rsid w:val="00FC6D17"/>
    <w:rsid w:val="00FC6F27"/>
    <w:rsid w:val="00FC70A6"/>
    <w:rsid w:val="00FD0048"/>
    <w:rsid w:val="00FD0828"/>
    <w:rsid w:val="00FD0B0A"/>
    <w:rsid w:val="00FD0D48"/>
    <w:rsid w:val="00FD17D1"/>
    <w:rsid w:val="00FD232F"/>
    <w:rsid w:val="00FD31E0"/>
    <w:rsid w:val="00FD49B0"/>
    <w:rsid w:val="00FD528B"/>
    <w:rsid w:val="00FD58F0"/>
    <w:rsid w:val="00FE0937"/>
    <w:rsid w:val="00FE0EB3"/>
    <w:rsid w:val="00FE14B2"/>
    <w:rsid w:val="00FE1B53"/>
    <w:rsid w:val="00FE4CF6"/>
    <w:rsid w:val="00FE5934"/>
    <w:rsid w:val="00FE5C0F"/>
    <w:rsid w:val="00FE7301"/>
    <w:rsid w:val="00FE738D"/>
    <w:rsid w:val="00FE793B"/>
    <w:rsid w:val="00FF0C26"/>
    <w:rsid w:val="00FF10AF"/>
    <w:rsid w:val="00FF1B9C"/>
    <w:rsid w:val="00FF3F67"/>
    <w:rsid w:val="00FF477E"/>
    <w:rsid w:val="00FF5BF8"/>
    <w:rsid w:val="00FF6BB2"/>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D90B9"/>
  <w15:docId w15:val="{9A3CD5E6-D048-40D9-B117-01A1E48C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cs="Arial"/>
      <w:color w:val="000000"/>
      <w:lang w:val="en-US" w:eastAsia="en-US"/>
    </w:rPr>
  </w:style>
  <w:style w:type="paragraph" w:styleId="Heading1">
    <w:name w:val="heading 1"/>
    <w:basedOn w:val="Normal"/>
    <w:next w:val="Normal"/>
    <w:link w:val="Heading1Char"/>
    <w:uiPriority w:val="99"/>
    <w:qFormat/>
    <w:pPr>
      <w:keepLines/>
      <w:spacing w:after="0"/>
      <w:outlineLvl w:val="0"/>
    </w:pPr>
    <w:rPr>
      <w:rFonts w:eastAsia="Times New Roman" w:cs="Times New Roman"/>
      <w:b/>
      <w:color w:val="0885C7"/>
      <w:sz w:val="40"/>
      <w:szCs w:val="32"/>
    </w:rPr>
  </w:style>
  <w:style w:type="paragraph" w:styleId="Heading2">
    <w:name w:val="heading 2"/>
    <w:basedOn w:val="Normal"/>
    <w:next w:val="Normal"/>
    <w:link w:val="Heading2Char"/>
    <w:uiPriority w:val="99"/>
    <w:qFormat/>
    <w:pPr>
      <w:keepLines/>
      <w:spacing w:after="0"/>
      <w:outlineLvl w:val="1"/>
    </w:pPr>
    <w:rPr>
      <w:rFonts w:eastAsia="Times New Roman" w:cs="Times New Roman"/>
      <w:b/>
      <w:color w:val="0885C7"/>
      <w:sz w:val="32"/>
      <w:szCs w:val="26"/>
    </w:rPr>
  </w:style>
  <w:style w:type="paragraph" w:styleId="Heading3">
    <w:name w:val="heading 3"/>
    <w:basedOn w:val="Normal"/>
    <w:next w:val="Normal"/>
    <w:link w:val="Heading3Char"/>
    <w:uiPriority w:val="99"/>
    <w:qFormat/>
    <w:pPr>
      <w:keepLines/>
      <w:spacing w:after="0"/>
      <w:outlineLvl w:val="2"/>
    </w:pPr>
    <w:rPr>
      <w:rFonts w:eastAsia="Times New Roman" w:cs="Times New Roman"/>
      <w:b/>
      <w:color w:val="0885C7"/>
      <w:sz w:val="24"/>
      <w:szCs w:val="24"/>
    </w:rPr>
  </w:style>
  <w:style w:type="paragraph" w:styleId="Heading4">
    <w:name w:val="heading 4"/>
    <w:basedOn w:val="Normal"/>
    <w:next w:val="Normal"/>
    <w:link w:val="Heading4Char"/>
    <w:uiPriority w:val="99"/>
    <w:qFormat/>
    <w:pPr>
      <w:keepLines/>
      <w:spacing w:after="0"/>
      <w:outlineLvl w:val="3"/>
    </w:pPr>
    <w:rPr>
      <w:rFonts w:eastAsia="Times New Roman" w:cs="Times New Roman"/>
      <w:b/>
      <w:iCs/>
      <w:sz w:val="27"/>
    </w:rPr>
  </w:style>
  <w:style w:type="paragraph" w:styleId="Heading5">
    <w:name w:val="heading 5"/>
    <w:basedOn w:val="Normal"/>
    <w:next w:val="Normal"/>
    <w:link w:val="Heading5Char"/>
    <w:uiPriority w:val="99"/>
    <w:qFormat/>
    <w:pPr>
      <w:keepLines/>
      <w:spacing w:after="0"/>
      <w:outlineLvl w:val="4"/>
    </w:pPr>
    <w:rPr>
      <w:rFonts w:eastAsia="Times New Roman" w:cs="Times New Roman"/>
      <w:b/>
      <w:sz w:val="25"/>
    </w:rPr>
  </w:style>
  <w:style w:type="paragraph" w:styleId="Heading6">
    <w:name w:val="heading 6"/>
    <w:basedOn w:val="Normal"/>
    <w:next w:val="Normal"/>
    <w:link w:val="Heading6Char"/>
    <w:uiPriority w:val="99"/>
    <w:qFormat/>
    <w:pPr>
      <w:keepLines/>
      <w:spacing w:after="0"/>
      <w:outlineLvl w:val="5"/>
    </w:pPr>
    <w:rPr>
      <w:rFonts w:eastAsia="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color w:val="0885C7"/>
      <w:sz w:val="32"/>
      <w:szCs w:val="32"/>
    </w:rPr>
  </w:style>
  <w:style w:type="character" w:customStyle="1" w:styleId="Heading2Char">
    <w:name w:val="Heading 2 Char"/>
    <w:basedOn w:val="DefaultParagraphFont"/>
    <w:link w:val="Heading2"/>
    <w:uiPriority w:val="99"/>
    <w:locked/>
    <w:rPr>
      <w:rFonts w:ascii="Arial" w:hAnsi="Arial" w:cs="Times New Roman"/>
      <w:b/>
      <w:color w:val="0885C7"/>
      <w:sz w:val="26"/>
      <w:szCs w:val="26"/>
    </w:rPr>
  </w:style>
  <w:style w:type="character" w:customStyle="1" w:styleId="Heading3Char">
    <w:name w:val="Heading 3 Char"/>
    <w:basedOn w:val="DefaultParagraphFont"/>
    <w:link w:val="Heading3"/>
    <w:uiPriority w:val="9"/>
    <w:locked/>
    <w:rPr>
      <w:rFonts w:ascii="Arial" w:hAnsi="Arial" w:cs="Times New Roman"/>
      <w:b/>
      <w:color w:val="0885C7"/>
      <w:sz w:val="24"/>
      <w:szCs w:val="24"/>
    </w:rPr>
  </w:style>
  <w:style w:type="character" w:customStyle="1" w:styleId="Heading4Char">
    <w:name w:val="Heading 4 Char"/>
    <w:basedOn w:val="DefaultParagraphFont"/>
    <w:link w:val="Heading4"/>
    <w:uiPriority w:val="99"/>
    <w:locked/>
    <w:rPr>
      <w:rFonts w:ascii="Arial" w:hAnsi="Arial" w:cs="Times New Roman"/>
      <w:b/>
      <w:iCs/>
      <w:sz w:val="28"/>
    </w:rPr>
  </w:style>
  <w:style w:type="character" w:customStyle="1" w:styleId="Heading5Char">
    <w:name w:val="Heading 5 Char"/>
    <w:basedOn w:val="DefaultParagraphFont"/>
    <w:link w:val="Heading5"/>
    <w:uiPriority w:val="99"/>
    <w:locked/>
    <w:rPr>
      <w:rFonts w:ascii="Arial" w:hAnsi="Arial" w:cs="Times New Roman"/>
      <w:b/>
      <w:sz w:val="26"/>
    </w:rPr>
  </w:style>
  <w:style w:type="character" w:customStyle="1" w:styleId="Heading6Char">
    <w:name w:val="Heading 6 Char"/>
    <w:basedOn w:val="DefaultParagraphFont"/>
    <w:link w:val="Heading6"/>
    <w:uiPriority w:val="99"/>
    <w:locked/>
    <w:rPr>
      <w:rFonts w:ascii="Arial" w:hAnsi="Arial" w:cs="Times New Roman"/>
      <w:b/>
      <w:sz w:val="24"/>
    </w:rPr>
  </w:style>
  <w:style w:type="table" w:styleId="TableGrid">
    <w:name w:val="Table Grid"/>
    <w:basedOn w:val="TableNorma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uiPriority w:val="99"/>
    <w:rPr>
      <w:sz w:val="20"/>
      <w:szCs w:val="20"/>
      <w:lang w:val="en-US" w:eastAsia="en-US"/>
    </w:rPr>
    <w:tblPr>
      <w:tblStyleRowBandSize w:val="1"/>
      <w:tblInd w:w="0" w:type="dxa"/>
      <w:tblCellMar>
        <w:top w:w="0" w:type="dxa"/>
        <w:left w:w="108" w:type="dxa"/>
        <w:bottom w:w="0" w:type="dxa"/>
        <w:right w:w="108" w:type="dxa"/>
      </w:tblCellMar>
    </w:tblPr>
    <w:tblStylePr w:type="band1Horz">
      <w:rPr>
        <w:rFonts w:cs="Times New Roman"/>
      </w:rPr>
      <w:tblPr/>
      <w:tcPr>
        <w:shd w:val="clear" w:color="auto" w:fill="F5F5F5"/>
      </w:tcPr>
    </w:tblStylePr>
  </w:style>
  <w:style w:type="paragraph" w:styleId="Title">
    <w:name w:val="Title"/>
    <w:basedOn w:val="Normal"/>
    <w:next w:val="Normal"/>
    <w:link w:val="TitleChar"/>
    <w:uiPriority w:val="99"/>
    <w:qFormat/>
    <w:pPr>
      <w:spacing w:after="0"/>
      <w:contextualSpacing/>
    </w:pPr>
    <w:rPr>
      <w:rFonts w:eastAsia="Times New Roman" w:cs="Times New Roman"/>
      <w:b/>
      <w:spacing w:val="-10"/>
      <w:kern w:val="28"/>
      <w:sz w:val="74"/>
      <w:szCs w:val="56"/>
    </w:rPr>
  </w:style>
  <w:style w:type="character" w:customStyle="1" w:styleId="TitleChar">
    <w:name w:val="Title Char"/>
    <w:basedOn w:val="DefaultParagraphFont"/>
    <w:link w:val="Title"/>
    <w:uiPriority w:val="99"/>
    <w:locked/>
    <w:rPr>
      <w:rFonts w:ascii="Arial" w:hAnsi="Arial" w:cs="Times New Roman"/>
      <w:b/>
      <w:spacing w:val="-10"/>
      <w:kern w:val="28"/>
      <w:sz w:val="56"/>
      <w:szCs w:val="56"/>
    </w:rPr>
  </w:style>
  <w:style w:type="paragraph" w:styleId="Quote">
    <w:name w:val="Quote"/>
    <w:basedOn w:val="Normal"/>
    <w:next w:val="Normal"/>
    <w:link w:val="QuoteChar"/>
    <w:uiPriority w:val="99"/>
    <w:qFormat/>
    <w:pPr>
      <w:spacing w:before="200"/>
      <w:ind w:left="864" w:right="864"/>
    </w:pPr>
    <w:rPr>
      <w:i/>
      <w:iCs/>
    </w:rPr>
  </w:style>
  <w:style w:type="character" w:customStyle="1" w:styleId="QuoteChar">
    <w:name w:val="Quote Char"/>
    <w:basedOn w:val="DefaultParagraphFont"/>
    <w:link w:val="Quote"/>
    <w:uiPriority w:val="99"/>
    <w:locked/>
    <w:rPr>
      <w:rFonts w:ascii="Arial" w:hAnsi="Arial" w:cs="Times New Roman"/>
      <w:i/>
      <w:iCs/>
      <w:sz w:val="21"/>
    </w:rPr>
  </w:style>
  <w:style w:type="paragraph" w:customStyle="1" w:styleId="Label">
    <w:name w:val="Label"/>
    <w:basedOn w:val="Normal"/>
    <w:link w:val="LabelChar"/>
    <w:uiPriority w:val="99"/>
    <w:pPr>
      <w:spacing w:before="120" w:after="0"/>
    </w:pPr>
    <w:rPr>
      <w:b/>
      <w:sz w:val="24"/>
    </w:rPr>
  </w:style>
  <w:style w:type="character" w:customStyle="1" w:styleId="LabelChar">
    <w:name w:val="Label Char"/>
    <w:basedOn w:val="DefaultParagraphFont"/>
    <w:link w:val="Label"/>
    <w:uiPriority w:val="99"/>
    <w:locked/>
    <w:rPr>
      <w:rFonts w:ascii="Arial" w:eastAsia="Times New Roman" w:hAnsi="Arial" w:cs="Arial"/>
      <w:b/>
      <w:color w:val="333F48"/>
      <w:sz w:val="24"/>
    </w:rPr>
  </w:style>
  <w:style w:type="table" w:customStyle="1" w:styleId="NestedTable2">
    <w:name w:val="Nested Table 2"/>
    <w:uiPriority w:val="99"/>
    <w:rPr>
      <w:sz w:val="20"/>
      <w:szCs w:val="20"/>
      <w:lang w:val="en-US" w:eastAsia="en-US"/>
    </w:rPr>
    <w:tblPr>
      <w:tblStyleRowBandSize w:val="1"/>
      <w:tblInd w:w="0" w:type="dxa"/>
      <w:tblCellMar>
        <w:top w:w="0" w:type="dxa"/>
        <w:left w:w="108" w:type="dxa"/>
        <w:bottom w:w="0" w:type="dxa"/>
        <w:right w:w="108" w:type="dxa"/>
      </w:tblCellMar>
    </w:tblPr>
    <w:tblStylePr w:type="band1Horz">
      <w:rPr>
        <w:rFonts w:cs="Times New Roman"/>
      </w:rPr>
      <w:tblPr/>
      <w:tcPr>
        <w:shd w:val="clear" w:color="auto" w:fill="EBEBEB"/>
      </w:tcPr>
    </w:tblStylePr>
  </w:style>
  <w:style w:type="table" w:customStyle="1" w:styleId="NestedTable3">
    <w:name w:val="Nested Table 3"/>
    <w:uiPriority w:val="99"/>
    <w:rPr>
      <w:sz w:val="20"/>
      <w:szCs w:val="20"/>
      <w:lang w:val="en-US" w:eastAsia="en-US"/>
    </w:rPr>
    <w:tblPr>
      <w:tblStyleRowBandSize w:val="1"/>
      <w:tblInd w:w="0" w:type="dxa"/>
      <w:tblCellMar>
        <w:top w:w="0" w:type="dxa"/>
        <w:left w:w="108" w:type="dxa"/>
        <w:bottom w:w="0" w:type="dxa"/>
        <w:right w:w="108" w:type="dxa"/>
      </w:tblCellMar>
    </w:tblPr>
    <w:tblStylePr w:type="band1Horz">
      <w:rPr>
        <w:rFonts w:cs="Times New Roman"/>
      </w:rPr>
      <w:tblPr/>
      <w:tcPr>
        <w:shd w:val="clear" w:color="auto" w:fill="E2E2E2"/>
      </w:tcPr>
    </w:tblStylePr>
  </w:style>
  <w:style w:type="paragraph" w:customStyle="1" w:styleId="Total">
    <w:name w:val="Total"/>
    <w:basedOn w:val="Heading3"/>
    <w:link w:val="TotalChar"/>
    <w:uiPriority w:val="99"/>
    <w:pPr>
      <w:spacing w:after="120"/>
    </w:pPr>
    <w:rPr>
      <w:rFonts w:eastAsia="Calibri" w:cs="Arial"/>
    </w:rPr>
  </w:style>
  <w:style w:type="character" w:customStyle="1" w:styleId="TotalChar">
    <w:name w:val="Total Char"/>
    <w:basedOn w:val="Heading3Char"/>
    <w:link w:val="Total"/>
    <w:uiPriority w:val="99"/>
    <w:locked/>
    <w:rPr>
      <w:rFonts w:ascii="Arial" w:hAnsi="Arial" w:cs="Times New Roman"/>
      <w:b/>
      <w:color w:val="0885C7"/>
      <w:sz w:val="24"/>
      <w:szCs w:val="24"/>
    </w:rPr>
  </w:style>
  <w:style w:type="table" w:customStyle="1" w:styleId="HeaderRowTable">
    <w:name w:val="Header Row Table"/>
    <w:basedOn w:val="NestedTable1"/>
    <w:uiPriority w:val="99"/>
    <w:tblPr/>
    <w:tblStylePr w:type="firstRow">
      <w:rPr>
        <w:rFonts w:cs="Times New Roman"/>
        <w:b/>
      </w:rPr>
      <w:tblPr/>
      <w:tcPr>
        <w:tcBorders>
          <w:top w:val="nil"/>
          <w:left w:val="nil"/>
          <w:bottom w:val="nil"/>
          <w:right w:val="nil"/>
          <w:insideH w:val="nil"/>
          <w:insideV w:val="nil"/>
          <w:tl2br w:val="nil"/>
          <w:tr2bl w:val="nil"/>
        </w:tcBorders>
      </w:tcPr>
    </w:tblStylePr>
    <w:tblStylePr w:type="lastRow">
      <w:rPr>
        <w:rFonts w:cs="Times New Roman"/>
        <w:b/>
      </w:rPr>
      <w:tblPr/>
      <w:tcPr>
        <w:tcBorders>
          <w:top w:val="nil"/>
          <w:left w:val="nil"/>
          <w:bottom w:val="nil"/>
          <w:right w:val="nil"/>
          <w:insideH w:val="nil"/>
          <w:insideV w:val="nil"/>
          <w:tl2br w:val="nil"/>
          <w:tr2bl w:val="nil"/>
        </w:tcBorders>
      </w:tcPr>
    </w:tblStylePr>
    <w:tblStylePr w:type="band1Horz">
      <w:rPr>
        <w:rFonts w:cs="Times New Roman"/>
      </w:rPr>
      <w:tblPr/>
      <w:tcPr>
        <w:shd w:val="clear" w:color="auto" w:fill="F5F5F5"/>
      </w:tcPr>
    </w:tblStyle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pPr>
      <w:spacing w:after="160" w:line="259" w:lineRule="auto"/>
      <w:ind w:left="720"/>
      <w:contextualSpacing/>
    </w:pPr>
    <w:rPr>
      <w:rFonts w:ascii="Calibri" w:hAnsi="Calibri" w:cs="Times New Roman"/>
      <w:color w:val="auto"/>
      <w:sz w:val="20"/>
      <w:szCs w:val="20"/>
      <w:lang w:val="en-GB" w:eastAsia="en-GB"/>
    </w:rPr>
  </w:style>
  <w:style w:type="character" w:styleId="Hyperlink">
    <w:name w:val="Hyperlink"/>
    <w:basedOn w:val="DefaultParagraphFont"/>
    <w:uiPriority w:val="99"/>
    <w:rPr>
      <w:rFonts w:cs="Times New Roman"/>
      <w:color w:val="0563C1"/>
      <w:u w:val="single"/>
    </w:rPr>
  </w:style>
  <w:style w:type="character" w:customStyle="1" w:styleId="MergeTemplateError">
    <w:name w:val="Merge Template Error"/>
    <w:uiPriority w:val="99"/>
    <w:rsid w:val="009B2D6D"/>
    <w:rPr>
      <w:u w:val="wavyHeavy" w:color="E68F1A"/>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rsid w:val="009B2D6D"/>
    <w:rPr>
      <w:sz w:val="20"/>
      <w:szCs w:val="20"/>
    </w:rPr>
  </w:style>
  <w:style w:type="character" w:customStyle="1" w:styleId="CommentTextChar">
    <w:name w:val="Comment Text Char"/>
    <w:basedOn w:val="DefaultParagraphFont"/>
    <w:link w:val="CommentText"/>
    <w:locked/>
    <w:rsid w:val="009B2D6D"/>
    <w:rPr>
      <w:rFonts w:ascii="Arial" w:eastAsia="Times New Roman" w:hAnsi="Arial" w:cs="Arial"/>
      <w:color w:val="000000"/>
      <w:sz w:val="20"/>
      <w:szCs w:val="20"/>
    </w:rPr>
  </w:style>
  <w:style w:type="paragraph" w:styleId="BalloonText">
    <w:name w:val="Balloon Text"/>
    <w:basedOn w:val="Normal"/>
    <w:link w:val="BalloonTextChar"/>
    <w:uiPriority w:val="99"/>
    <w:semiHidden/>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color w:val="000000"/>
      <w:sz w:val="18"/>
      <w:szCs w:val="18"/>
    </w:rPr>
  </w:style>
  <w:style w:type="table" w:customStyle="1" w:styleId="NestedTable11">
    <w:name w:val="Nested Table 11"/>
    <w:uiPriority w:val="99"/>
    <w:rPr>
      <w:sz w:val="20"/>
      <w:szCs w:val="20"/>
      <w:lang w:val="en-US" w:eastAsia="en-US"/>
    </w:rPr>
    <w:tblPr>
      <w:tblStyleRowBandSize w:val="1"/>
      <w:tblInd w:w="0" w:type="dxa"/>
      <w:tblCellMar>
        <w:top w:w="0" w:type="dxa"/>
        <w:left w:w="108" w:type="dxa"/>
        <w:bottom w:w="0" w:type="dxa"/>
        <w:right w:w="108" w:type="dxa"/>
      </w:tblCellMar>
    </w:tblPr>
    <w:tblStylePr w:type="band1Horz">
      <w:rPr>
        <w:rFonts w:cs="Times New Roman"/>
      </w:rPr>
      <w:tblPr/>
      <w:tcPr>
        <w:shd w:val="clear" w:color="auto" w:fill="F5F5F5"/>
      </w:tcPr>
    </w:tblStylePr>
  </w:style>
  <w:style w:type="table" w:customStyle="1" w:styleId="HeaderRowTable1">
    <w:name w:val="Header Row Table1"/>
    <w:basedOn w:val="NestedTable1"/>
    <w:uiPriority w:val="99"/>
    <w:tblPr/>
    <w:tblStylePr w:type="firstRow">
      <w:rPr>
        <w:rFonts w:cs="Times New Roman"/>
        <w:b/>
      </w:rPr>
      <w:tblPr/>
      <w:tcPr>
        <w:tcBorders>
          <w:top w:val="nil"/>
          <w:left w:val="nil"/>
          <w:bottom w:val="nil"/>
          <w:right w:val="nil"/>
          <w:insideH w:val="nil"/>
          <w:insideV w:val="nil"/>
          <w:tl2br w:val="nil"/>
          <w:tr2bl w:val="nil"/>
        </w:tcBorders>
      </w:tcPr>
    </w:tblStylePr>
    <w:tblStylePr w:type="lastRow">
      <w:rPr>
        <w:rFonts w:cs="Times New Roman"/>
        <w:b/>
      </w:rPr>
      <w:tblPr/>
      <w:tcPr>
        <w:tcBorders>
          <w:top w:val="nil"/>
          <w:left w:val="nil"/>
          <w:bottom w:val="nil"/>
          <w:right w:val="nil"/>
          <w:insideH w:val="nil"/>
          <w:insideV w:val="nil"/>
          <w:tl2br w:val="nil"/>
          <w:tr2bl w:val="nil"/>
        </w:tcBorders>
      </w:tcPr>
    </w:tblStylePr>
    <w:tblStylePr w:type="band1Horz">
      <w:rPr>
        <w:rFonts w:cs="Times New Roman"/>
      </w:rPr>
      <w:tblPr/>
      <w:tcPr>
        <w:shd w:val="clear" w:color="auto" w:fill="F5F5F5"/>
      </w:tcPr>
    </w:tblStyle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Pr>
      <w:lang w:val="en-GB"/>
    </w:rPr>
  </w:style>
  <w:style w:type="table" w:styleId="LightShading-Accent6">
    <w:name w:val="Light Shading Accent 6"/>
    <w:basedOn w:val="TableNormal"/>
    <w:uiPriority w:val="99"/>
    <w:rPr>
      <w:rFonts w:eastAsia="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paragraph" w:styleId="NormalWeb">
    <w:name w:val="Normal (Web)"/>
    <w:basedOn w:val="Normal"/>
    <w:uiPriority w:val="99"/>
    <w:pPr>
      <w:spacing w:after="160" w:line="259" w:lineRule="auto"/>
    </w:pPr>
    <w:rPr>
      <w:rFonts w:ascii="Times New Roman" w:hAnsi="Times New Roman" w:cs="Times New Roman"/>
      <w:color w:val="auto"/>
      <w:sz w:val="24"/>
      <w:szCs w:val="24"/>
      <w:lang w:val="en-GB"/>
    </w:rPr>
  </w:style>
  <w:style w:type="character" w:styleId="PlaceholderText">
    <w:name w:val="Placeholder Text"/>
    <w:basedOn w:val="DefaultParagraphFont"/>
    <w:uiPriority w:val="99"/>
    <w:semiHidden/>
    <w:rPr>
      <w:rFonts w:cs="Times New Roman"/>
      <w:color w:val="808080"/>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locked/>
    <w:rPr>
      <w:rFonts w:ascii="Arial" w:eastAsia="Times New Roman" w:hAnsi="Arial" w:cs="Arial"/>
      <w:color w:val="000000"/>
      <w:sz w:val="21"/>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locked/>
    <w:rPr>
      <w:rFonts w:ascii="Arial" w:eastAsia="Times New Roman" w:hAnsi="Arial" w:cs="Arial"/>
      <w:color w:val="000000"/>
      <w:sz w:val="21"/>
    </w:rPr>
  </w:style>
  <w:style w:type="table" w:customStyle="1" w:styleId="Tableheader">
    <w:name w:val="Table header"/>
    <w:uiPriority w:val="99"/>
    <w:rPr>
      <w:rFonts w:ascii="Arial" w:hAnsi="Arial"/>
      <w:sz w:val="20"/>
      <w:szCs w:val="20"/>
      <w:lang w:val="en-US" w:eastAsia="en-US"/>
    </w:rPr>
    <w:tblPr>
      <w:tblStyleRowBandSize w:val="1"/>
      <w:tblInd w:w="0" w:type="dxa"/>
      <w:tblCellMar>
        <w:top w:w="0" w:type="dxa"/>
        <w:left w:w="108" w:type="dxa"/>
        <w:bottom w:w="0" w:type="dxa"/>
        <w:right w:w="108" w:type="dxa"/>
      </w:tblCellMar>
    </w:tblPr>
    <w:tblStylePr w:type="firstRow">
      <w:rPr>
        <w:rFonts w:ascii="Arial" w:hAnsi="Arial" w:cs="Times New Roman"/>
        <w:b/>
        <w:color w:val="000000"/>
        <w:sz w:val="24"/>
      </w:rPr>
      <w:tblPr/>
      <w:tcPr>
        <w:shd w:val="clear" w:color="auto" w:fill="0885C7"/>
      </w:tcPr>
    </w:tblStylePr>
    <w:tblStylePr w:type="band1Horz">
      <w:rPr>
        <w:rFonts w:cs="Times New Roman"/>
      </w:rPr>
      <w:tblPr/>
      <w:tcPr>
        <w:shd w:val="clear" w:color="auto" w:fill="F2F2F2"/>
      </w:tcPr>
    </w:tblStylePr>
  </w:style>
  <w:style w:type="character" w:styleId="IntenseEmphasis">
    <w:name w:val="Intense Emphasis"/>
    <w:basedOn w:val="DefaultParagraphFont"/>
    <w:uiPriority w:val="99"/>
    <w:qFormat/>
    <w:rPr>
      <w:rFonts w:cs="Times New Roman"/>
      <w:i/>
      <w:iCs/>
      <w:color w:val="FF0000"/>
    </w:rPr>
  </w:style>
  <w:style w:type="character" w:styleId="IntenseReference">
    <w:name w:val="Intense Reference"/>
    <w:basedOn w:val="DefaultParagraphFont"/>
    <w:uiPriority w:val="99"/>
    <w:qFormat/>
    <w:rPr>
      <w:rFonts w:cs="Times New Roman"/>
      <w:b/>
      <w:bCs/>
      <w:smallCaps/>
      <w:color w:val="5B9BD5"/>
      <w:spacing w:val="5"/>
    </w:rPr>
  </w:style>
  <w:style w:type="table" w:customStyle="1" w:styleId="IFAtableColumns">
    <w:name w:val="IFA table Columns"/>
    <w:uiPriority w:val="99"/>
    <w:rPr>
      <w:sz w:val="20"/>
      <w:szCs w:val="20"/>
      <w:lang w:val="en-US" w:eastAsia="en-US"/>
    </w:rPr>
    <w:tblPr>
      <w:tblInd w:w="0" w:type="dxa"/>
      <w:tblCellMar>
        <w:top w:w="0" w:type="dxa"/>
        <w:left w:w="108" w:type="dxa"/>
        <w:bottom w:w="0" w:type="dxa"/>
        <w:right w:w="108" w:type="dxa"/>
      </w:tblCellMar>
    </w:tblPr>
    <w:tblStylePr w:type="firstRow">
      <w:rPr>
        <w:rFonts w:ascii="Arial" w:hAnsi="Arial" w:cs="Times New Roman"/>
        <w:b/>
        <w:color w:val="FFFFFF"/>
        <w:sz w:val="24"/>
      </w:rPr>
    </w:tblStylePr>
  </w:style>
  <w:style w:type="table" w:customStyle="1" w:styleId="testtable">
    <w:name w:val="test table"/>
    <w:uiPriority w:val="99"/>
    <w:rPr>
      <w:sz w:val="20"/>
      <w:szCs w:val="20"/>
    </w:rPr>
    <w:tblPr>
      <w:tblInd w:w="0" w:type="dxa"/>
      <w:tblCellMar>
        <w:top w:w="0" w:type="dxa"/>
        <w:left w:w="108" w:type="dxa"/>
        <w:bottom w:w="0" w:type="dxa"/>
        <w:right w:w="108" w:type="dxa"/>
      </w:tblCellMar>
    </w:tblPr>
  </w:style>
  <w:style w:type="paragraph" w:styleId="NoSpacing">
    <w:name w:val="No Spacing"/>
    <w:uiPriority w:val="99"/>
    <w:qFormat/>
    <w:rPr>
      <w:rFonts w:ascii="Arial" w:hAnsi="Arial" w:cs="Arial"/>
      <w:color w:val="333F48"/>
      <w:lang w:val="en-US" w:eastAsia="en-US"/>
    </w:rPr>
  </w:style>
  <w:style w:type="paragraph" w:styleId="TOCHeading">
    <w:name w:val="TOC Heading"/>
    <w:basedOn w:val="Heading1"/>
    <w:next w:val="Normal"/>
    <w:uiPriority w:val="99"/>
    <w:qFormat/>
    <w:pPr>
      <w:keepNext/>
      <w:spacing w:before="240" w:line="259" w:lineRule="auto"/>
      <w:outlineLvl w:val="9"/>
    </w:pPr>
    <w:rPr>
      <w:rFonts w:ascii="Calibri Light" w:hAnsi="Calibri Light"/>
      <w:b w:val="0"/>
      <w:color w:val="2E74B5"/>
      <w:sz w:val="32"/>
    </w:rPr>
  </w:style>
  <w:style w:type="paragraph" w:styleId="TOC1">
    <w:name w:val="toc 1"/>
    <w:basedOn w:val="Normal"/>
    <w:next w:val="Normal"/>
    <w:autoRedefine/>
    <w:uiPriority w:val="39"/>
    <w:rsid w:val="00595E3F"/>
    <w:pPr>
      <w:tabs>
        <w:tab w:val="right" w:leader="dot" w:pos="10076"/>
      </w:tabs>
      <w:spacing w:after="100"/>
    </w:p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Arial" w:eastAsia="Times New Roman" w:hAnsi="Arial" w:cs="Arial"/>
      <w:b/>
      <w:bCs/>
      <w:color w:val="333F48"/>
      <w:sz w:val="20"/>
      <w:szCs w:val="20"/>
    </w:rPr>
  </w:style>
  <w:style w:type="paragraph" w:customStyle="1" w:styleId="DfESOutNumbered">
    <w:name w:val="DfESOutNumbered"/>
    <w:basedOn w:val="Normal"/>
    <w:link w:val="DfESOutNumberedChar"/>
    <w:uiPriority w:val="99"/>
    <w:rsid w:val="00895F0B"/>
    <w:pPr>
      <w:widowControl w:val="0"/>
      <w:numPr>
        <w:numId w:val="5"/>
      </w:numPr>
      <w:overflowPunct w:val="0"/>
      <w:autoSpaceDE w:val="0"/>
      <w:autoSpaceDN w:val="0"/>
      <w:spacing w:after="240"/>
      <w:textAlignment w:val="baseline"/>
    </w:pPr>
    <w:rPr>
      <w:rFonts w:eastAsia="Times New Roman"/>
      <w:color w:val="auto"/>
      <w:szCs w:val="20"/>
      <w:lang w:val="en-GB"/>
    </w:rPr>
  </w:style>
  <w:style w:type="character" w:customStyle="1" w:styleId="DfESOutNumberedChar">
    <w:name w:val="DfESOutNumbered Char"/>
    <w:basedOn w:val="DefaultParagraphFont"/>
    <w:link w:val="DfESOutNumbered"/>
    <w:uiPriority w:val="99"/>
    <w:locked/>
    <w:rsid w:val="00895F0B"/>
    <w:rPr>
      <w:rFonts w:ascii="Arial" w:eastAsia="Times New Roman" w:hAnsi="Arial" w:cs="Arial"/>
      <w:szCs w:val="20"/>
      <w:lang w:eastAsia="en-US"/>
    </w:rPr>
  </w:style>
  <w:style w:type="paragraph" w:customStyle="1" w:styleId="DeptBullets">
    <w:name w:val="DeptBullets"/>
    <w:basedOn w:val="Normal"/>
    <w:link w:val="DeptBulletsChar"/>
    <w:rsid w:val="00895F0B"/>
    <w:pPr>
      <w:widowControl w:val="0"/>
      <w:numPr>
        <w:numId w:val="6"/>
      </w:numPr>
      <w:overflowPunct w:val="0"/>
      <w:autoSpaceDE w:val="0"/>
      <w:autoSpaceDN w:val="0"/>
      <w:spacing w:after="240"/>
      <w:textAlignment w:val="baseline"/>
    </w:pPr>
    <w:rPr>
      <w:rFonts w:eastAsia="Times New Roman" w:cs="Times New Roman"/>
      <w:color w:val="auto"/>
      <w:sz w:val="24"/>
      <w:szCs w:val="20"/>
      <w:lang w:val="en-GB"/>
    </w:rPr>
  </w:style>
  <w:style w:type="character" w:customStyle="1" w:styleId="DeptBulletsChar">
    <w:name w:val="DeptBullets Char"/>
    <w:basedOn w:val="DefaultParagraphFont"/>
    <w:link w:val="DeptBullets"/>
    <w:locked/>
    <w:rsid w:val="00895F0B"/>
    <w:rPr>
      <w:rFonts w:ascii="Arial" w:eastAsia="Times New Roman" w:hAnsi="Arial"/>
      <w:sz w:val="24"/>
      <w:szCs w:val="20"/>
      <w:lang w:eastAsia="en-US"/>
    </w:rPr>
  </w:style>
  <w:style w:type="paragraph" w:customStyle="1" w:styleId="Default">
    <w:name w:val="Default"/>
    <w:uiPriority w:val="99"/>
    <w:rsid w:val="00DC19EE"/>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221AAD"/>
    <w:rPr>
      <w:rFonts w:ascii="Arial" w:hAnsi="Arial" w:cs="Arial"/>
      <w:color w:val="000000"/>
      <w:lang w:val="en-US" w:eastAsia="en-US"/>
    </w:rPr>
  </w:style>
  <w:style w:type="paragraph" w:styleId="FootnoteText">
    <w:name w:val="footnote text"/>
    <w:basedOn w:val="Normal"/>
    <w:link w:val="FootnoteTextChar"/>
    <w:uiPriority w:val="99"/>
    <w:rsid w:val="00A35FC3"/>
    <w:pPr>
      <w:spacing w:after="0"/>
    </w:pPr>
    <w:rPr>
      <w:sz w:val="20"/>
      <w:szCs w:val="20"/>
    </w:rPr>
  </w:style>
  <w:style w:type="character" w:customStyle="1" w:styleId="FootnoteTextChar">
    <w:name w:val="Footnote Text Char"/>
    <w:basedOn w:val="DefaultParagraphFont"/>
    <w:link w:val="FootnoteText"/>
    <w:uiPriority w:val="99"/>
    <w:locked/>
    <w:rsid w:val="00A35FC3"/>
    <w:rPr>
      <w:rFonts w:ascii="Arial" w:eastAsia="Times New Roman" w:hAnsi="Arial" w:cs="Arial"/>
      <w:color w:val="000000"/>
      <w:sz w:val="20"/>
      <w:szCs w:val="20"/>
    </w:rPr>
  </w:style>
  <w:style w:type="character" w:styleId="FootnoteReference">
    <w:name w:val="footnote reference"/>
    <w:basedOn w:val="DefaultParagraphFont"/>
    <w:uiPriority w:val="99"/>
    <w:semiHidden/>
    <w:rsid w:val="00A35FC3"/>
    <w:rPr>
      <w:rFonts w:cs="Times New Roman"/>
      <w:vertAlign w:val="superscript"/>
    </w:rPr>
  </w:style>
  <w:style w:type="character" w:customStyle="1" w:styleId="UnresolvedMention1">
    <w:name w:val="Unresolved Mention1"/>
    <w:basedOn w:val="DefaultParagraphFont"/>
    <w:uiPriority w:val="99"/>
    <w:semiHidden/>
    <w:unhideWhenUsed/>
    <w:rsid w:val="00FB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7386">
      <w:marLeft w:val="0"/>
      <w:marRight w:val="0"/>
      <w:marTop w:val="0"/>
      <w:marBottom w:val="0"/>
      <w:divBdr>
        <w:top w:val="none" w:sz="0" w:space="0" w:color="auto"/>
        <w:left w:val="none" w:sz="0" w:space="0" w:color="auto"/>
        <w:bottom w:val="none" w:sz="0" w:space="0" w:color="auto"/>
        <w:right w:val="none" w:sz="0" w:space="0" w:color="auto"/>
      </w:divBdr>
    </w:div>
    <w:div w:id="89277387">
      <w:marLeft w:val="0"/>
      <w:marRight w:val="0"/>
      <w:marTop w:val="0"/>
      <w:marBottom w:val="0"/>
      <w:divBdr>
        <w:top w:val="none" w:sz="0" w:space="0" w:color="auto"/>
        <w:left w:val="none" w:sz="0" w:space="0" w:color="auto"/>
        <w:bottom w:val="none" w:sz="0" w:space="0" w:color="auto"/>
        <w:right w:val="none" w:sz="0" w:space="0" w:color="auto"/>
      </w:divBdr>
    </w:div>
    <w:div w:id="89277388">
      <w:marLeft w:val="0"/>
      <w:marRight w:val="0"/>
      <w:marTop w:val="0"/>
      <w:marBottom w:val="0"/>
      <w:divBdr>
        <w:top w:val="none" w:sz="0" w:space="0" w:color="auto"/>
        <w:left w:val="none" w:sz="0" w:space="0" w:color="auto"/>
        <w:bottom w:val="none" w:sz="0" w:space="0" w:color="auto"/>
        <w:right w:val="none" w:sz="0" w:space="0" w:color="auto"/>
      </w:divBdr>
    </w:div>
    <w:div w:id="218906626">
      <w:bodyDiv w:val="1"/>
      <w:marLeft w:val="0"/>
      <w:marRight w:val="0"/>
      <w:marTop w:val="0"/>
      <w:marBottom w:val="0"/>
      <w:divBdr>
        <w:top w:val="none" w:sz="0" w:space="0" w:color="auto"/>
        <w:left w:val="none" w:sz="0" w:space="0" w:color="auto"/>
        <w:bottom w:val="none" w:sz="0" w:space="0" w:color="auto"/>
        <w:right w:val="none" w:sz="0" w:space="0" w:color="auto"/>
      </w:divBdr>
    </w:div>
    <w:div w:id="355734096">
      <w:bodyDiv w:val="1"/>
      <w:marLeft w:val="0"/>
      <w:marRight w:val="0"/>
      <w:marTop w:val="0"/>
      <w:marBottom w:val="0"/>
      <w:divBdr>
        <w:top w:val="none" w:sz="0" w:space="0" w:color="auto"/>
        <w:left w:val="none" w:sz="0" w:space="0" w:color="auto"/>
        <w:bottom w:val="none" w:sz="0" w:space="0" w:color="auto"/>
        <w:right w:val="none" w:sz="0" w:space="0" w:color="auto"/>
      </w:divBdr>
    </w:div>
    <w:div w:id="1259145382">
      <w:bodyDiv w:val="1"/>
      <w:marLeft w:val="0"/>
      <w:marRight w:val="0"/>
      <w:marTop w:val="0"/>
      <w:marBottom w:val="0"/>
      <w:divBdr>
        <w:top w:val="none" w:sz="0" w:space="0" w:color="auto"/>
        <w:left w:val="none" w:sz="0" w:space="0" w:color="auto"/>
        <w:bottom w:val="none" w:sz="0" w:space="0" w:color="auto"/>
        <w:right w:val="none" w:sz="0" w:space="0" w:color="auto"/>
      </w:divBdr>
      <w:divsChild>
        <w:div w:id="1426461099">
          <w:marLeft w:val="0"/>
          <w:marRight w:val="0"/>
          <w:marTop w:val="0"/>
          <w:marBottom w:val="0"/>
          <w:divBdr>
            <w:top w:val="none" w:sz="0" w:space="0" w:color="auto"/>
            <w:left w:val="none" w:sz="0" w:space="0" w:color="auto"/>
            <w:bottom w:val="none" w:sz="0" w:space="0" w:color="auto"/>
            <w:right w:val="none" w:sz="0" w:space="0" w:color="auto"/>
          </w:divBdr>
          <w:divsChild>
            <w:div w:id="1324357979">
              <w:marLeft w:val="0"/>
              <w:marRight w:val="0"/>
              <w:marTop w:val="0"/>
              <w:marBottom w:val="0"/>
              <w:divBdr>
                <w:top w:val="none" w:sz="0" w:space="0" w:color="auto"/>
                <w:left w:val="none" w:sz="0" w:space="0" w:color="auto"/>
                <w:bottom w:val="none" w:sz="0" w:space="0" w:color="auto"/>
                <w:right w:val="none" w:sz="0" w:space="0" w:color="auto"/>
              </w:divBdr>
              <w:divsChild>
                <w:div w:id="1540119510">
                  <w:marLeft w:val="-300"/>
                  <w:marRight w:val="0"/>
                  <w:marTop w:val="0"/>
                  <w:marBottom w:val="0"/>
                  <w:divBdr>
                    <w:top w:val="none" w:sz="0" w:space="0" w:color="auto"/>
                    <w:left w:val="none" w:sz="0" w:space="0" w:color="auto"/>
                    <w:bottom w:val="none" w:sz="0" w:space="0" w:color="auto"/>
                    <w:right w:val="none" w:sz="0" w:space="0" w:color="auto"/>
                  </w:divBdr>
                  <w:divsChild>
                    <w:div w:id="1870333358">
                      <w:marLeft w:val="0"/>
                      <w:marRight w:val="0"/>
                      <w:marTop w:val="0"/>
                      <w:marBottom w:val="0"/>
                      <w:divBdr>
                        <w:top w:val="none" w:sz="0" w:space="0" w:color="auto"/>
                        <w:left w:val="none" w:sz="0" w:space="0" w:color="auto"/>
                        <w:bottom w:val="none" w:sz="0" w:space="0" w:color="auto"/>
                        <w:right w:val="none" w:sz="0" w:space="0" w:color="auto"/>
                      </w:divBdr>
                      <w:divsChild>
                        <w:div w:id="609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61978">
      <w:bodyDiv w:val="1"/>
      <w:marLeft w:val="0"/>
      <w:marRight w:val="0"/>
      <w:marTop w:val="0"/>
      <w:marBottom w:val="0"/>
      <w:divBdr>
        <w:top w:val="none" w:sz="0" w:space="0" w:color="auto"/>
        <w:left w:val="none" w:sz="0" w:space="0" w:color="auto"/>
        <w:bottom w:val="none" w:sz="0" w:space="0" w:color="auto"/>
        <w:right w:val="none" w:sz="0" w:space="0" w:color="auto"/>
      </w:divBdr>
    </w:div>
    <w:div w:id="21207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64FCDC46BAE7E48857259A7034F442A" ma:contentTypeVersion="9" ma:contentTypeDescription="" ma:contentTypeScope="" ma:versionID="736324859ffdf5e5479ec1ac24eda552">
  <xsd:schema xmlns:xsd="http://www.w3.org/2001/XMLSchema" xmlns:xs="http://www.w3.org/2001/XMLSchema" xmlns:p="http://schemas.microsoft.com/office/2006/metadata/properties" xmlns:ns2="8c566321-f672-4e06-a901-b5e72b4c4357" xmlns:ns3="b481d486-1b09-4d81-88a9-ace971f3e01f" targetNamespace="http://schemas.microsoft.com/office/2006/metadata/properties" ma:root="true" ma:fieldsID="77ae6a081fa9e3295cb6f1d5ae11685f" ns2:_="" ns3:_="">
    <xsd:import namespace="8c566321-f672-4e06-a901-b5e72b4c4357"/>
    <xsd:import namespace="b481d486-1b09-4d81-88a9-ace971f3e01f"/>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9ae5a99-9431-4103-a3e7-4fb30eb32617}" ma:internalName="TaxCatchAll"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9ae5a99-9431-4103-a3e7-4fb30eb32617}" ma:internalName="TaxCatchAllLabel" ma:readOnly="tru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481d486-1b09-4d81-88a9-ace971f3e01f">DPN6QKARJD77-230600451-37759</_dlc_DocId>
    <_dlc_DocIdUrl xmlns="b481d486-1b09-4d81-88a9-ace971f3e01f">
      <Url>https://educationgovuk.sharepoint.com/sites/cgm/_layouts/15/DocIdRedir.aspx?ID=DPN6QKARJD77-230600451-37759</Url>
      <Description>DPN6QKARJD77-230600451-37759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4F74-E5CC-4AC4-94B8-807E79B2A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b481d486-1b09-4d81-88a9-ace971f3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6AF49-6C20-46C9-B7D7-465E2DADCCC2}">
  <ds:schemaRefs>
    <ds:schemaRef ds:uri="http://schemas.microsoft.com/sharepoint/events"/>
  </ds:schemaRefs>
</ds:datastoreItem>
</file>

<file path=customXml/itemProps3.xml><?xml version="1.0" encoding="utf-8"?>
<ds:datastoreItem xmlns:ds="http://schemas.openxmlformats.org/officeDocument/2006/customXml" ds:itemID="{46962B5B-FB12-408C-AB0B-B61361727A29}">
  <ds:schemaRefs>
    <ds:schemaRef ds:uri="http://schemas.microsoft.com/office/2006/metadata/properties"/>
    <ds:schemaRef ds:uri="http://schemas.microsoft.com/office/infopath/2007/PartnerControls"/>
    <ds:schemaRef ds:uri="8c566321-f672-4e06-a901-b5e72b4c4357"/>
    <ds:schemaRef ds:uri="b481d486-1b09-4d81-88a9-ace971f3e01f"/>
  </ds:schemaRefs>
</ds:datastoreItem>
</file>

<file path=customXml/itemProps4.xml><?xml version="1.0" encoding="utf-8"?>
<ds:datastoreItem xmlns:ds="http://schemas.openxmlformats.org/officeDocument/2006/customXml" ds:itemID="{0081889F-6901-41E4-958C-CB4FBA2DE724}">
  <ds:schemaRefs>
    <ds:schemaRef ds:uri="http://schemas.microsoft.com/sharepoint/v3/contenttype/forms"/>
  </ds:schemaRefs>
</ds:datastoreItem>
</file>

<file path=customXml/itemProps5.xml><?xml version="1.0" encoding="utf-8"?>
<ds:datastoreItem xmlns:ds="http://schemas.openxmlformats.org/officeDocument/2006/customXml" ds:itemID="{934CFE40-7853-4205-905F-32ABBD7A4E40}">
  <ds:schemaRefs>
    <ds:schemaRef ds:uri="Microsoft.SharePoint.Taxonomy.ContentTypeSync"/>
  </ds:schemaRefs>
</ds:datastoreItem>
</file>

<file path=customXml/itemProps6.xml><?xml version="1.0" encoding="utf-8"?>
<ds:datastoreItem xmlns:ds="http://schemas.openxmlformats.org/officeDocument/2006/customXml" ds:itemID="{3018009C-F923-445F-88F6-6E13B3C0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6856</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EPA Template Output 140619</vt:lpstr>
    </vt:vector>
  </TitlesOfParts>
  <Company>VC3, Inc.</Company>
  <LinksUpToDate>false</LinksUpToDate>
  <CharactersWithSpaces>45845</CharactersWithSpaces>
  <SharedDoc>false</SharedDoc>
  <HLinks>
    <vt:vector size="90" baseType="variant">
      <vt:variant>
        <vt:i4>1966137</vt:i4>
      </vt:variant>
      <vt:variant>
        <vt:i4>80</vt:i4>
      </vt:variant>
      <vt:variant>
        <vt:i4>0</vt:i4>
      </vt:variant>
      <vt:variant>
        <vt:i4>5</vt:i4>
      </vt:variant>
      <vt:variant>
        <vt:lpwstr/>
      </vt:variant>
      <vt:variant>
        <vt:lpwstr>_Toc56541388</vt:lpwstr>
      </vt:variant>
      <vt:variant>
        <vt:i4>1114169</vt:i4>
      </vt:variant>
      <vt:variant>
        <vt:i4>74</vt:i4>
      </vt:variant>
      <vt:variant>
        <vt:i4>0</vt:i4>
      </vt:variant>
      <vt:variant>
        <vt:i4>5</vt:i4>
      </vt:variant>
      <vt:variant>
        <vt:lpwstr/>
      </vt:variant>
      <vt:variant>
        <vt:lpwstr>_Toc56541387</vt:lpwstr>
      </vt:variant>
      <vt:variant>
        <vt:i4>1048633</vt:i4>
      </vt:variant>
      <vt:variant>
        <vt:i4>68</vt:i4>
      </vt:variant>
      <vt:variant>
        <vt:i4>0</vt:i4>
      </vt:variant>
      <vt:variant>
        <vt:i4>5</vt:i4>
      </vt:variant>
      <vt:variant>
        <vt:lpwstr/>
      </vt:variant>
      <vt:variant>
        <vt:lpwstr>_Toc56541386</vt:lpwstr>
      </vt:variant>
      <vt:variant>
        <vt:i4>1245241</vt:i4>
      </vt:variant>
      <vt:variant>
        <vt:i4>62</vt:i4>
      </vt:variant>
      <vt:variant>
        <vt:i4>0</vt:i4>
      </vt:variant>
      <vt:variant>
        <vt:i4>5</vt:i4>
      </vt:variant>
      <vt:variant>
        <vt:lpwstr/>
      </vt:variant>
      <vt:variant>
        <vt:lpwstr>_Toc56541385</vt:lpwstr>
      </vt:variant>
      <vt:variant>
        <vt:i4>1179705</vt:i4>
      </vt:variant>
      <vt:variant>
        <vt:i4>56</vt:i4>
      </vt:variant>
      <vt:variant>
        <vt:i4>0</vt:i4>
      </vt:variant>
      <vt:variant>
        <vt:i4>5</vt:i4>
      </vt:variant>
      <vt:variant>
        <vt:lpwstr/>
      </vt:variant>
      <vt:variant>
        <vt:lpwstr>_Toc56541384</vt:lpwstr>
      </vt:variant>
      <vt:variant>
        <vt:i4>1376313</vt:i4>
      </vt:variant>
      <vt:variant>
        <vt:i4>50</vt:i4>
      </vt:variant>
      <vt:variant>
        <vt:i4>0</vt:i4>
      </vt:variant>
      <vt:variant>
        <vt:i4>5</vt:i4>
      </vt:variant>
      <vt:variant>
        <vt:lpwstr/>
      </vt:variant>
      <vt:variant>
        <vt:lpwstr>_Toc56541383</vt:lpwstr>
      </vt:variant>
      <vt:variant>
        <vt:i4>1310777</vt:i4>
      </vt:variant>
      <vt:variant>
        <vt:i4>44</vt:i4>
      </vt:variant>
      <vt:variant>
        <vt:i4>0</vt:i4>
      </vt:variant>
      <vt:variant>
        <vt:i4>5</vt:i4>
      </vt:variant>
      <vt:variant>
        <vt:lpwstr/>
      </vt:variant>
      <vt:variant>
        <vt:lpwstr>_Toc56541382</vt:lpwstr>
      </vt:variant>
      <vt:variant>
        <vt:i4>1507385</vt:i4>
      </vt:variant>
      <vt:variant>
        <vt:i4>38</vt:i4>
      </vt:variant>
      <vt:variant>
        <vt:i4>0</vt:i4>
      </vt:variant>
      <vt:variant>
        <vt:i4>5</vt:i4>
      </vt:variant>
      <vt:variant>
        <vt:lpwstr/>
      </vt:variant>
      <vt:variant>
        <vt:lpwstr>_Toc56541381</vt:lpwstr>
      </vt:variant>
      <vt:variant>
        <vt:i4>1441849</vt:i4>
      </vt:variant>
      <vt:variant>
        <vt:i4>32</vt:i4>
      </vt:variant>
      <vt:variant>
        <vt:i4>0</vt:i4>
      </vt:variant>
      <vt:variant>
        <vt:i4>5</vt:i4>
      </vt:variant>
      <vt:variant>
        <vt:lpwstr/>
      </vt:variant>
      <vt:variant>
        <vt:lpwstr>_Toc56541380</vt:lpwstr>
      </vt:variant>
      <vt:variant>
        <vt:i4>2031670</vt:i4>
      </vt:variant>
      <vt:variant>
        <vt:i4>26</vt:i4>
      </vt:variant>
      <vt:variant>
        <vt:i4>0</vt:i4>
      </vt:variant>
      <vt:variant>
        <vt:i4>5</vt:i4>
      </vt:variant>
      <vt:variant>
        <vt:lpwstr/>
      </vt:variant>
      <vt:variant>
        <vt:lpwstr>_Toc56541379</vt:lpwstr>
      </vt:variant>
      <vt:variant>
        <vt:i4>1966134</vt:i4>
      </vt:variant>
      <vt:variant>
        <vt:i4>20</vt:i4>
      </vt:variant>
      <vt:variant>
        <vt:i4>0</vt:i4>
      </vt:variant>
      <vt:variant>
        <vt:i4>5</vt:i4>
      </vt:variant>
      <vt:variant>
        <vt:lpwstr/>
      </vt:variant>
      <vt:variant>
        <vt:lpwstr>_Toc56541378</vt:lpwstr>
      </vt:variant>
      <vt:variant>
        <vt:i4>1114166</vt:i4>
      </vt:variant>
      <vt:variant>
        <vt:i4>14</vt:i4>
      </vt:variant>
      <vt:variant>
        <vt:i4>0</vt:i4>
      </vt:variant>
      <vt:variant>
        <vt:i4>5</vt:i4>
      </vt:variant>
      <vt:variant>
        <vt:lpwstr/>
      </vt:variant>
      <vt:variant>
        <vt:lpwstr>_Toc56541377</vt:lpwstr>
      </vt:variant>
      <vt:variant>
        <vt:i4>1048630</vt:i4>
      </vt:variant>
      <vt:variant>
        <vt:i4>8</vt:i4>
      </vt:variant>
      <vt:variant>
        <vt:i4>0</vt:i4>
      </vt:variant>
      <vt:variant>
        <vt:i4>5</vt:i4>
      </vt:variant>
      <vt:variant>
        <vt:lpwstr/>
      </vt:variant>
      <vt:variant>
        <vt:lpwstr>_Toc56541376</vt:lpwstr>
      </vt:variant>
      <vt:variant>
        <vt:i4>1245238</vt:i4>
      </vt:variant>
      <vt:variant>
        <vt:i4>2</vt:i4>
      </vt:variant>
      <vt:variant>
        <vt:i4>0</vt:i4>
      </vt:variant>
      <vt:variant>
        <vt:i4>5</vt:i4>
      </vt:variant>
      <vt:variant>
        <vt:lpwstr/>
      </vt:variant>
      <vt:variant>
        <vt:lpwstr>_Toc56541375</vt:lpwstr>
      </vt:variant>
      <vt:variant>
        <vt:i4>6553714</vt:i4>
      </vt:variant>
      <vt:variant>
        <vt:i4>3</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Template Output 140619</dc:title>
  <dc:subject/>
  <dc:creator>Cognito Forms</dc:creator>
  <cp:keywords/>
  <dc:description/>
  <cp:lastModifiedBy>Lyn Taylor</cp:lastModifiedBy>
  <cp:revision>3</cp:revision>
  <cp:lastPrinted>2019-10-10T16:21:00Z</cp:lastPrinted>
  <dcterms:created xsi:type="dcterms:W3CDTF">2021-02-11T09:53:00Z</dcterms:created>
  <dcterms:modified xsi:type="dcterms:W3CDTF">2021-02-11T09:58:00Z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0x010100545E941595ED5448BA61900FDDAFF31300C64FCDC46BAE7E48857259A7034F442A</vt:lpwstr>
  </property>
  <property fmtid="{D5CDD505-2E9C-101B-9397-08002B2CF9AE}" pid="3" name="_dlc_DocIdItemGuid">
    <vt:lpwstr>5c84abe1-c5e3-4f40-a68f-7d7cca7902e8</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y fmtid="{D5CDD505-2E9C-101B-9397-08002B2CF9AE}" pid="10" name="aa68b928982d4305ac4d07ec9a0b45b5">
    <vt:lpwstr/>
  </property>
  <property fmtid="{D5CDD505-2E9C-101B-9397-08002B2CF9AE}" pid="11" name="TaxCatchAll">
    <vt:lpwstr>3;#DfE|a484111e-5b24-4ad9-9778-c536c8c88985;#2;#DfE|cc08a6d4-dfde-4d0f-bd85-069ebcef80d5;#1;#Official|0884c477-2e62-47ea-b19c-5af6e91124c5</vt:lpwstr>
  </property>
  <property fmtid="{D5CDD505-2E9C-101B-9397-08002B2CF9AE}" pid="12" name="f87918d5424442f3968fbb220d199cfa">
    <vt:lpwstr>DfE|cc08a6d4-dfde-4d0f-bd85-069ebcef80d5</vt:lpwstr>
  </property>
  <property fmtid="{D5CDD505-2E9C-101B-9397-08002B2CF9AE}" pid="13" name="iff53c19771847b2b9e9ae57df0270ca">
    <vt:lpwstr/>
  </property>
  <property fmtid="{D5CDD505-2E9C-101B-9397-08002B2CF9AE}" pid="14" name="pe36b2407ed34e30a569a2f5acfc7350">
    <vt:lpwstr/>
  </property>
  <property fmtid="{D5CDD505-2E9C-101B-9397-08002B2CF9AE}" pid="15" name="e9956d2a91084f21aaba141125e5f3ca">
    <vt:lpwstr>Official|0884c477-2e62-47ea-b19c-5af6e91124c5</vt:lpwstr>
  </property>
  <property fmtid="{D5CDD505-2E9C-101B-9397-08002B2CF9AE}" pid="16" name="c29f786fa1994278b41b201010e20353">
    <vt:lpwstr>DfE|a484111e-5b24-4ad9-9778-c536c8c88985</vt:lpwstr>
  </property>
  <property fmtid="{D5CDD505-2E9C-101B-9397-08002B2CF9AE}" pid="17" name="DfeOwner">
    <vt:lpwstr>3;#DfE|a484111e-5b24-4ad9-9778-c536c8c88985</vt:lpwstr>
  </property>
  <property fmtid="{D5CDD505-2E9C-101B-9397-08002B2CF9AE}" pid="18" name="DfeOrganisationalUnit">
    <vt:lpwstr>2;#DfE|cc08a6d4-dfde-4d0f-bd85-069ebcef80d5</vt:lpwstr>
  </property>
  <property fmtid="{D5CDD505-2E9C-101B-9397-08002B2CF9AE}" pid="19" name="DfeRights:ProtectiveMarking">
    <vt:lpwstr>1;#Official|0884c477-2e62-47ea-b19c-5af6e91124c5</vt:lpwstr>
  </property>
  <property fmtid="{D5CDD505-2E9C-101B-9397-08002B2CF9AE}" pid="20" name="DfeSubject">
    <vt:lpwstr/>
  </property>
</Properties>
</file>